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EB59" w14:textId="77777777" w:rsidR="00462E6F" w:rsidRPr="00462E6F" w:rsidRDefault="00462E6F" w:rsidP="00462E6F">
      <w:pPr>
        <w:pStyle w:val="Ningnestilodeprrafo"/>
        <w:tabs>
          <w:tab w:val="left" w:pos="492"/>
        </w:tabs>
        <w:suppressAutoHyphens/>
        <w:rPr>
          <w:rFonts w:ascii="New Era Casual" w:hAnsi="New Era Casual" w:cs="New Era Casual"/>
          <w:color w:val="236BFF"/>
          <w:position w:val="1"/>
          <w:sz w:val="35"/>
          <w:szCs w:val="35"/>
        </w:rPr>
      </w:pPr>
      <w:r w:rsidRPr="00462E6F">
        <w:rPr>
          <w:rFonts w:ascii="New Era Casual" w:hAnsi="New Era Casual" w:cs="New Era Casual"/>
          <w:caps/>
          <w:color w:val="CB0065"/>
          <w:sz w:val="56"/>
          <w:szCs w:val="56"/>
        </w:rPr>
        <w:t>joyas turcas</w:t>
      </w:r>
      <w:r>
        <w:rPr>
          <w:rFonts w:ascii="New Era Casual" w:hAnsi="New Era Casual" w:cs="New Era Casual"/>
          <w:caps/>
          <w:color w:val="CB0065"/>
          <w:sz w:val="56"/>
          <w:szCs w:val="56"/>
        </w:rPr>
        <w:t xml:space="preserve"> </w:t>
      </w:r>
      <w:r w:rsidRPr="00462E6F">
        <w:rPr>
          <w:rFonts w:ascii="New Era Casual" w:hAnsi="New Era Casual" w:cs="New Era Casual"/>
          <w:color w:val="236BFF"/>
          <w:position w:val="1"/>
          <w:sz w:val="35"/>
          <w:szCs w:val="35"/>
        </w:rPr>
        <w:t>NUEVO</w:t>
      </w:r>
    </w:p>
    <w:p w14:paraId="35A98030" w14:textId="77777777" w:rsidR="00462E6F" w:rsidRPr="00462E6F" w:rsidRDefault="00462E6F" w:rsidP="00462E6F">
      <w:pPr>
        <w:autoSpaceDE w:val="0"/>
        <w:autoSpaceDN w:val="0"/>
        <w:adjustRightInd w:val="0"/>
        <w:spacing w:line="400" w:lineRule="atLeast"/>
        <w:textAlignment w:val="center"/>
        <w:rPr>
          <w:rFonts w:ascii="Avenir Next" w:hAnsi="Avenir Next" w:cs="Avenir Next"/>
          <w:color w:val="000000"/>
          <w:w w:val="105"/>
          <w:sz w:val="17"/>
          <w:szCs w:val="17"/>
          <w:lang w:val="es-ES_tradnl"/>
        </w:rPr>
      </w:pPr>
      <w:r w:rsidRPr="00462E6F">
        <w:rPr>
          <w:rFonts w:ascii="Avenir Next" w:hAnsi="Avenir Next" w:cs="Avenir Next"/>
          <w:color w:val="000000"/>
          <w:w w:val="105"/>
          <w:sz w:val="17"/>
          <w:szCs w:val="17"/>
          <w:lang w:val="es-ES_tradnl"/>
        </w:rPr>
        <w:t>BRE-9231</w:t>
      </w:r>
    </w:p>
    <w:p w14:paraId="42A77686" w14:textId="77777777" w:rsidR="00CB7923" w:rsidRPr="001C6E95" w:rsidRDefault="00CB7923" w:rsidP="00CB7923">
      <w:pPr>
        <w:pStyle w:val="nochescabecera"/>
        <w:ind w:left="0"/>
        <w:rPr>
          <w:rFonts w:ascii="New Era Casual" w:hAnsi="New Era Casual" w:cs="New Era Casual"/>
          <w:color w:val="0047FF"/>
          <w:spacing w:val="2"/>
          <w:w w:val="80"/>
          <w:lang w:val="es-ES"/>
        </w:rPr>
      </w:pPr>
    </w:p>
    <w:p w14:paraId="2D7AB84A" w14:textId="77777777" w:rsidR="002D7B3C" w:rsidRPr="00B82689" w:rsidRDefault="008C2DC0" w:rsidP="00462E6F">
      <w:pPr>
        <w:pStyle w:val="nochescabecera"/>
        <w:ind w:left="0"/>
      </w:pPr>
      <w:r w:rsidRPr="001C6E95">
        <w:rPr>
          <w:rFonts w:ascii="New Era Casual" w:hAnsi="New Era Casual" w:cs="New Era Casual"/>
          <w:color w:val="0047FF"/>
          <w:spacing w:val="2"/>
          <w:w w:val="80"/>
          <w:lang w:val="es-ES"/>
        </w:rPr>
        <w:t>NOCHES:</w:t>
      </w:r>
      <w:r w:rsidR="00EE5CAB" w:rsidRPr="001C6E95">
        <w:rPr>
          <w:lang w:val="es-ES"/>
        </w:rPr>
        <w:t xml:space="preserve"> </w:t>
      </w:r>
      <w:r w:rsidR="00462E6F" w:rsidRPr="00462E6F">
        <w:t xml:space="preserve">Estambul 3. Ankara 1. Capadocia 2. Pamukkale 2. Izmir/Kusadasi 2. </w:t>
      </w:r>
    </w:p>
    <w:p w14:paraId="57FCBEE8" w14:textId="77777777" w:rsidR="008C2DC0" w:rsidRDefault="00462E6F" w:rsidP="002D7B3C">
      <w:pPr>
        <w:pStyle w:val="nochescabecera"/>
        <w:ind w:left="0"/>
        <w:rPr>
          <w:rFonts w:ascii="New Era Casual" w:hAnsi="New Era Casual" w:cs="New Era Casual"/>
          <w:color w:val="0047FF"/>
          <w:spacing w:val="2"/>
          <w:w w:val="80"/>
        </w:rPr>
      </w:pPr>
      <w:r>
        <w:rPr>
          <w:rFonts w:ascii="New Era Casual" w:hAnsi="New Era Casual" w:cs="New Era Casual"/>
          <w:color w:val="E00019"/>
          <w:position w:val="-2"/>
          <w:sz w:val="34"/>
          <w:szCs w:val="34"/>
        </w:rPr>
        <w:t>11</w:t>
      </w:r>
      <w:r w:rsidR="008C2DC0">
        <w:rPr>
          <w:rFonts w:ascii="New Era Casual" w:hAnsi="New Era Casual" w:cs="New Era Casual"/>
          <w:color w:val="E00019"/>
          <w:position w:val="-2"/>
          <w:sz w:val="34"/>
          <w:szCs w:val="34"/>
        </w:rPr>
        <w:t xml:space="preserve"> </w:t>
      </w:r>
      <w:r w:rsidR="008C2DC0">
        <w:rPr>
          <w:rFonts w:ascii="New Era Casual" w:hAnsi="New Era Casual" w:cs="New Era Casual"/>
          <w:spacing w:val="2"/>
          <w:position w:val="-2"/>
        </w:rPr>
        <w:t>DIAS</w:t>
      </w:r>
    </w:p>
    <w:p w14:paraId="1634A3D3" w14:textId="5536948E" w:rsidR="00D000AA" w:rsidRPr="00462E6F" w:rsidRDefault="008C2DC0" w:rsidP="00D000AA">
      <w:pPr>
        <w:pStyle w:val="Ningnestilodeprrafo"/>
        <w:rPr>
          <w:rFonts w:ascii="New Era Casual" w:hAnsi="New Era Casual" w:cs="New Era Casual"/>
          <w:color w:val="CB0065"/>
          <w:position w:val="2"/>
          <w:sz w:val="40"/>
          <w:szCs w:val="40"/>
          <w:lang w:val="es-ES"/>
        </w:rPr>
      </w:pPr>
      <w:r w:rsidRPr="008C2DC0">
        <w:rPr>
          <w:rFonts w:ascii="New Era Casual" w:hAnsi="New Era Casual" w:cs="New Era Casual"/>
          <w:position w:val="-2"/>
          <w:sz w:val="20"/>
          <w:szCs w:val="20"/>
        </w:rPr>
        <w:t>DESDE</w:t>
      </w:r>
      <w:r>
        <w:rPr>
          <w:rFonts w:ascii="New Era Casual" w:hAnsi="New Era Casual" w:cs="New Era Casual"/>
          <w:position w:val="-2"/>
          <w:sz w:val="20"/>
          <w:szCs w:val="20"/>
        </w:rPr>
        <w:t xml:space="preserve"> </w:t>
      </w:r>
      <w:r w:rsidR="001D39BA">
        <w:rPr>
          <w:rFonts w:ascii="New Era Casual" w:hAnsi="New Era Casual" w:cs="New Era Casual"/>
          <w:color w:val="CB0065"/>
          <w:position w:val="2"/>
          <w:sz w:val="40"/>
          <w:szCs w:val="40"/>
          <w:lang w:val="es-ES"/>
        </w:rPr>
        <w:t>5</w:t>
      </w:r>
      <w:r w:rsidR="005262A2">
        <w:rPr>
          <w:rFonts w:ascii="New Era Casual" w:hAnsi="New Era Casual" w:cs="New Era Casual"/>
          <w:color w:val="CB0065"/>
          <w:position w:val="2"/>
          <w:sz w:val="40"/>
          <w:szCs w:val="40"/>
          <w:lang w:val="es-ES"/>
        </w:rPr>
        <w:t>55</w:t>
      </w:r>
      <w:r w:rsidR="00D000AA" w:rsidRPr="00104C00">
        <w:rPr>
          <w:rFonts w:ascii="New Era Casual" w:hAnsi="New Era Casual" w:cs="New Era Casual"/>
          <w:color w:val="CB0065"/>
          <w:position w:val="2"/>
          <w:sz w:val="20"/>
          <w:szCs w:val="20"/>
        </w:rPr>
        <w:t xml:space="preserve"> </w:t>
      </w:r>
      <w:r w:rsidR="00D000AA" w:rsidRPr="00104C00">
        <w:rPr>
          <w:rFonts w:ascii="New Era Casual" w:hAnsi="New Era Casual" w:cs="New Era Casual"/>
          <w:color w:val="CB0065"/>
          <w:position w:val="8"/>
          <w:sz w:val="20"/>
          <w:szCs w:val="20"/>
        </w:rPr>
        <w:t>$</w:t>
      </w:r>
    </w:p>
    <w:p w14:paraId="7C7D8B73"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Día 1º ESTAMBUL</w:t>
      </w:r>
    </w:p>
    <w:p w14:paraId="775BA4A6"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w:hAnsi="Avenir Next" w:cs="Avenir Next"/>
          <w:color w:val="000000"/>
          <w:w w:val="90"/>
          <w:sz w:val="17"/>
          <w:szCs w:val="17"/>
          <w:lang w:val="es-ES_tradnl"/>
        </w:rPr>
        <w:t xml:space="preserve">Llegada al nuevo y espectacular Aeropuerto Internacional de Estambul (IST). Traslado al hotel. </w:t>
      </w:r>
      <w:r w:rsidRPr="00462E6F">
        <w:rPr>
          <w:rFonts w:ascii="Avenir Next Demi Bold" w:hAnsi="Avenir Next Demi Bold" w:cs="Avenir Next Demi Bold"/>
          <w:b/>
          <w:bCs/>
          <w:color w:val="000000"/>
          <w:w w:val="90"/>
          <w:sz w:val="17"/>
          <w:szCs w:val="17"/>
          <w:lang w:val="es-ES_tradnl"/>
        </w:rPr>
        <w:t>Alojamiento</w:t>
      </w:r>
      <w:r w:rsidRPr="00462E6F">
        <w:rPr>
          <w:rFonts w:ascii="Avenir Next" w:hAnsi="Avenir Next" w:cs="Avenir Next"/>
          <w:color w:val="000000"/>
          <w:w w:val="90"/>
          <w:sz w:val="17"/>
          <w:szCs w:val="17"/>
          <w:lang w:val="es-ES_tradnl"/>
        </w:rPr>
        <w:t>.</w:t>
      </w:r>
    </w:p>
    <w:p w14:paraId="11C86779"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5036477A"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Día 2º ESTAMBUL</w:t>
      </w:r>
    </w:p>
    <w:p w14:paraId="4D60E7D7"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Alojamiento y desayuno</w:t>
      </w:r>
      <w:r w:rsidRPr="00462E6F">
        <w:rPr>
          <w:rFonts w:ascii="Avenir Next" w:hAnsi="Avenir Next" w:cs="Avenir Next"/>
          <w:color w:val="000000"/>
          <w:w w:val="90"/>
          <w:sz w:val="17"/>
          <w:szCs w:val="17"/>
          <w:lang w:val="es-ES_tradnl"/>
        </w:rPr>
        <w:t xml:space="preserve">. Día libre. Posibilidad de realizar una excursión opcional del casco histórico para visitar el Palacio de Topkapi, Santa Sofía, el Gran Bazar… </w:t>
      </w:r>
    </w:p>
    <w:p w14:paraId="19AAF8C0"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4F15A8D4"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Día 3º ESTAMBUL-ANKARA</w:t>
      </w:r>
    </w:p>
    <w:p w14:paraId="0CFAA702"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Desayuno</w:t>
      </w:r>
      <w:r w:rsidRPr="00462E6F">
        <w:rPr>
          <w:rFonts w:ascii="Avenir Next" w:hAnsi="Avenir Next" w:cs="Avenir Next"/>
          <w:color w:val="000000"/>
          <w:w w:val="90"/>
          <w:sz w:val="17"/>
          <w:szCs w:val="17"/>
          <w:lang w:val="es-ES_tradnl"/>
        </w:rPr>
        <w:t xml:space="preserve">. Salida al centro de Estambul para visitar el barrio de Taksim, un área conocida anteriormente como “Pera” que abrigan todavía la rica herencia arquitectónica del siglo XIX, recorriendo la famosa calle peatonal Istiklal y la Iglesia de Santo Antonio. En seguida, pasaremos por el hermoso Palacio Dolmabahçe y cruzaremos a la parte más antigua de la ciudad a través del puente de Galata y luego veremos la famosa estación del Expreso de Oriente. </w:t>
      </w:r>
      <w:r w:rsidRPr="00462E6F">
        <w:rPr>
          <w:rFonts w:ascii="Avenir Next Demi Bold" w:hAnsi="Avenir Next Demi Bold" w:cs="Avenir Next Demi Bold"/>
          <w:b/>
          <w:bCs/>
          <w:color w:val="000000"/>
          <w:w w:val="90"/>
          <w:sz w:val="17"/>
          <w:szCs w:val="17"/>
          <w:lang w:val="es-ES_tradnl"/>
        </w:rPr>
        <w:t>Almuerzo</w:t>
      </w:r>
      <w:r w:rsidRPr="00462E6F">
        <w:rPr>
          <w:rFonts w:ascii="Avenir Next" w:hAnsi="Avenir Next" w:cs="Avenir Next"/>
          <w:color w:val="000000"/>
          <w:w w:val="90"/>
          <w:sz w:val="17"/>
          <w:szCs w:val="17"/>
          <w:lang w:val="es-ES_tradnl"/>
        </w:rPr>
        <w:t xml:space="preserve"> en restaurante de comidas típicas. Seguimos con un recorrido de barco por el estrecho que separa la ciudad en dos continentes. Salida hacia Ankara, actual capital de Turquía. Llegada, </w:t>
      </w:r>
      <w:r w:rsidRPr="00462E6F">
        <w:rPr>
          <w:rFonts w:ascii="Avenir Next Demi Bold" w:hAnsi="Avenir Next Demi Bold" w:cs="Avenir Next Demi Bold"/>
          <w:b/>
          <w:bCs/>
          <w:color w:val="000000"/>
          <w:w w:val="90"/>
          <w:sz w:val="17"/>
          <w:szCs w:val="17"/>
          <w:lang w:val="es-ES_tradnl"/>
        </w:rPr>
        <w:t>cena y alojamiento.</w:t>
      </w:r>
    </w:p>
    <w:p w14:paraId="06E5B0FA"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p>
    <w:p w14:paraId="34C3119B"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Día 4º ANKARA-CAPADOCIA</w:t>
      </w:r>
    </w:p>
    <w:p w14:paraId="3A873649"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Desayuno</w:t>
      </w:r>
      <w:r w:rsidRPr="00462E6F">
        <w:rPr>
          <w:rFonts w:ascii="Avenir Next" w:hAnsi="Avenir Next" w:cs="Avenir Next"/>
          <w:color w:val="000000"/>
          <w:w w:val="90"/>
          <w:sz w:val="17"/>
          <w:szCs w:val="17"/>
          <w:lang w:val="es-ES_tradnl"/>
        </w:rPr>
        <w:t xml:space="preserve">. Visitaremos el Mausoleo de Atatürk, fundador de la república turca, y conoceremos más sobre la historia del país. Salida con destino a Capadocia. En el camino visitaremos el lago de sal, una oportunidad de tomar fotos surreales, y en seguida visitaremos un Caravansarai, hospedaje de la época de la Ruta de la Seda. Llegada a Capadocia, </w:t>
      </w:r>
      <w:r w:rsidRPr="00462E6F">
        <w:rPr>
          <w:rFonts w:ascii="Avenir Next Demi Bold" w:hAnsi="Avenir Next Demi Bold" w:cs="Avenir Next Demi Bold"/>
          <w:b/>
          <w:bCs/>
          <w:color w:val="000000"/>
          <w:w w:val="90"/>
          <w:sz w:val="17"/>
          <w:szCs w:val="17"/>
          <w:lang w:val="es-ES_tradnl"/>
        </w:rPr>
        <w:t>cena y alojamiento</w:t>
      </w:r>
    </w:p>
    <w:p w14:paraId="703A533A"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0897C791"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Día 5º CAPADOCIA</w:t>
      </w:r>
    </w:p>
    <w:p w14:paraId="41CFC3F1"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w:hAnsi="Avenir Next" w:cs="Avenir Next"/>
          <w:color w:val="000000"/>
          <w:w w:val="90"/>
          <w:sz w:val="17"/>
          <w:szCs w:val="17"/>
          <w:lang w:val="es-ES_tradnl"/>
        </w:rPr>
        <w:t>Por la mañana temprano posibilidad de realizar en opcional un “Paseo en Globo” para admirar uno de los más bellos paisajes de la tierra.</w:t>
      </w:r>
    </w:p>
    <w:p w14:paraId="5A9CCC37"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Desayuno</w:t>
      </w:r>
      <w:r w:rsidRPr="00462E6F">
        <w:rPr>
          <w:rFonts w:ascii="Avenir Next" w:hAnsi="Avenir Next" w:cs="Avenir Next"/>
          <w:color w:val="000000"/>
          <w:w w:val="90"/>
          <w:sz w:val="17"/>
          <w:szCs w:val="17"/>
          <w:lang w:val="es-ES_tradnl"/>
        </w:rPr>
        <w:t xml:space="preserve">. Hoy visitaremos esta maravillosa región con su fascinante y original paisaje, formado por lava volcánica hace más de 3 millones de años. Visita al Museo al Aire Libre de Göreme, un monasterio con capillas talladas en rocas volcánicas y decoradas con frescos del siglo XIII. Visite los impresionantes valles de la región con sus paisajes “de otro planeta”. También apreciamos las vistas de los símbolos de las formaciones geológicas de la región, las famosas “Chimeneas de Hadas”. Haremos una parada para disfrutar de la increíble y extensa vista panorámica del Valle de las Palomas, que debe su nombre a las numerosas palomas alojadas en las rocas, ya que en Capadocia estos animales han sido durante mucho tiempo fuente de alimento y fertilizante. </w:t>
      </w:r>
      <w:r w:rsidRPr="00462E6F">
        <w:rPr>
          <w:rFonts w:ascii="Avenir Next Demi Bold" w:hAnsi="Avenir Next Demi Bold" w:cs="Avenir Next Demi Bold"/>
          <w:b/>
          <w:bCs/>
          <w:color w:val="000000"/>
          <w:w w:val="90"/>
          <w:sz w:val="17"/>
          <w:szCs w:val="17"/>
          <w:lang w:val="es-ES_tradnl"/>
        </w:rPr>
        <w:t>Almuerzo</w:t>
      </w:r>
      <w:r w:rsidRPr="00462E6F">
        <w:rPr>
          <w:rFonts w:ascii="Avenir Next" w:hAnsi="Avenir Next" w:cs="Avenir Next"/>
          <w:color w:val="000000"/>
          <w:w w:val="90"/>
          <w:sz w:val="17"/>
          <w:szCs w:val="17"/>
          <w:lang w:val="es-ES_tradnl"/>
        </w:rPr>
        <w:t xml:space="preserve"> durante las visitas. Visitaremos una ciudad subterránea, una de las muchas obras de ingeniería impresionantes construidas por antiguas comunidades locales para protegerse de los ataques a lo largo de la historia. Al finalizar nuestro recorrido, visitaremos un centro de alfombras para conocer la producción artesanal. </w:t>
      </w:r>
      <w:r w:rsidRPr="00462E6F">
        <w:rPr>
          <w:rFonts w:ascii="Avenir Next Demi Bold" w:hAnsi="Avenir Next Demi Bold" w:cs="Avenir Next Demi Bold"/>
          <w:b/>
          <w:bCs/>
          <w:color w:val="000000"/>
          <w:w w:val="90"/>
          <w:sz w:val="17"/>
          <w:szCs w:val="17"/>
          <w:lang w:val="es-ES_tradnl"/>
        </w:rPr>
        <w:t>Cena y alojamiento</w:t>
      </w:r>
      <w:r w:rsidRPr="00462E6F">
        <w:rPr>
          <w:rFonts w:ascii="Avenir Next" w:hAnsi="Avenir Next" w:cs="Avenir Next"/>
          <w:color w:val="000000"/>
          <w:w w:val="90"/>
          <w:sz w:val="17"/>
          <w:szCs w:val="17"/>
          <w:lang w:val="es-ES_tradnl"/>
        </w:rPr>
        <w:t xml:space="preserve">. </w:t>
      </w:r>
    </w:p>
    <w:p w14:paraId="4C5347C0"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31F46E90"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 xml:space="preserve">Día 6º CAPADOCIA-PAMUKKALE </w:t>
      </w:r>
    </w:p>
    <w:p w14:paraId="09424DAD"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Desayuno</w:t>
      </w:r>
      <w:r w:rsidRPr="00462E6F">
        <w:rPr>
          <w:rFonts w:ascii="Avenir Next" w:hAnsi="Avenir Next" w:cs="Avenir Next"/>
          <w:color w:val="000000"/>
          <w:w w:val="90"/>
          <w:sz w:val="17"/>
          <w:szCs w:val="17"/>
          <w:lang w:val="es-ES_tradnl"/>
        </w:rPr>
        <w:t xml:space="preserve">. Salida para Pamukkale para visitar la antigua Hierápolis y el Castillo de Algodón, verdadera maravilla natural, una cascada gigante, estalactitas y piscinas naturales. </w:t>
      </w:r>
      <w:r w:rsidRPr="00462E6F">
        <w:rPr>
          <w:rFonts w:ascii="Avenir Next Demi Bold" w:hAnsi="Avenir Next Demi Bold" w:cs="Avenir Next Demi Bold"/>
          <w:b/>
          <w:bCs/>
          <w:color w:val="000000"/>
          <w:w w:val="90"/>
          <w:sz w:val="17"/>
          <w:szCs w:val="17"/>
          <w:lang w:val="es-ES_tradnl"/>
        </w:rPr>
        <w:t>Almuerzo</w:t>
      </w:r>
      <w:r w:rsidRPr="00462E6F">
        <w:rPr>
          <w:rFonts w:ascii="Avenir Next" w:hAnsi="Avenir Next" w:cs="Avenir Next"/>
          <w:color w:val="000000"/>
          <w:w w:val="90"/>
          <w:sz w:val="17"/>
          <w:szCs w:val="17"/>
          <w:lang w:val="es-ES_tradnl"/>
        </w:rPr>
        <w:t xml:space="preserve"> en la ruta. </w:t>
      </w:r>
      <w:r w:rsidRPr="00462E6F">
        <w:rPr>
          <w:rFonts w:ascii="Avenir Next Demi Bold" w:hAnsi="Avenir Next Demi Bold" w:cs="Avenir Next Demi Bold"/>
          <w:b/>
          <w:bCs/>
          <w:color w:val="000000"/>
          <w:w w:val="90"/>
          <w:sz w:val="17"/>
          <w:szCs w:val="17"/>
          <w:lang w:val="es-ES_tradnl"/>
        </w:rPr>
        <w:t>Cena y alojamiento</w:t>
      </w:r>
      <w:r w:rsidRPr="00462E6F">
        <w:rPr>
          <w:rFonts w:ascii="Avenir Next" w:hAnsi="Avenir Next" w:cs="Avenir Next"/>
          <w:color w:val="000000"/>
          <w:w w:val="90"/>
          <w:sz w:val="17"/>
          <w:szCs w:val="17"/>
          <w:lang w:val="es-ES_tradnl"/>
        </w:rPr>
        <w:t xml:space="preserve">. </w:t>
      </w:r>
    </w:p>
    <w:p w14:paraId="4FAAA4A3"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607AE34B"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Día 7º PAMUKKALE</w:t>
      </w:r>
    </w:p>
    <w:p w14:paraId="656EAB88"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Desayuno</w:t>
      </w:r>
      <w:r w:rsidRPr="00462E6F">
        <w:rPr>
          <w:rFonts w:ascii="Avenir Next" w:hAnsi="Avenir Next" w:cs="Avenir Next"/>
          <w:color w:val="000000"/>
          <w:w w:val="90"/>
          <w:sz w:val="17"/>
          <w:szCs w:val="17"/>
          <w:lang w:val="es-ES_tradnl"/>
        </w:rPr>
        <w:t xml:space="preserve">. Día libre. Posibilidad de realizar una excursión en opcional a las Maldivas Turcas. </w:t>
      </w:r>
      <w:r w:rsidRPr="00462E6F">
        <w:rPr>
          <w:rFonts w:ascii="Avenir Next Demi Bold" w:hAnsi="Avenir Next Demi Bold" w:cs="Avenir Next Demi Bold"/>
          <w:b/>
          <w:bCs/>
          <w:color w:val="000000"/>
          <w:w w:val="90"/>
          <w:sz w:val="17"/>
          <w:szCs w:val="17"/>
          <w:lang w:val="es-ES_tradnl"/>
        </w:rPr>
        <w:t>Cena y alojamiento</w:t>
      </w:r>
      <w:r w:rsidRPr="00462E6F">
        <w:rPr>
          <w:rFonts w:ascii="Avenir Next" w:hAnsi="Avenir Next" w:cs="Avenir Next"/>
          <w:color w:val="000000"/>
          <w:w w:val="90"/>
          <w:sz w:val="17"/>
          <w:szCs w:val="17"/>
          <w:lang w:val="es-ES_tradnl"/>
        </w:rPr>
        <w:t>.</w:t>
      </w:r>
    </w:p>
    <w:p w14:paraId="61B760D6"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530AE92D"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 xml:space="preserve">Día 8º PAMUKKALE-EFESO-IZMIR/ KUSADASI </w:t>
      </w:r>
    </w:p>
    <w:p w14:paraId="64A051B7"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Desayuno</w:t>
      </w:r>
      <w:r w:rsidRPr="00462E6F">
        <w:rPr>
          <w:rFonts w:ascii="Avenir Next" w:hAnsi="Avenir Next" w:cs="Avenir Next"/>
          <w:color w:val="000000"/>
          <w:w w:val="90"/>
          <w:sz w:val="17"/>
          <w:szCs w:val="17"/>
          <w:lang w:val="es-ES_tradnl"/>
        </w:rPr>
        <w:t xml:space="preserve">. Visita Éfeso, la ciudad greco-romana mejor preservada de Asia Menor desde los siglos I y II que mantiene tesoros como el Teatro Romano, la Biblioteca de Celso y la calle de Mármol. </w:t>
      </w:r>
      <w:r w:rsidRPr="00462E6F">
        <w:rPr>
          <w:rFonts w:ascii="Avenir Next Demi Bold" w:hAnsi="Avenir Next Demi Bold" w:cs="Avenir Next Demi Bold"/>
          <w:b/>
          <w:bCs/>
          <w:color w:val="000000"/>
          <w:w w:val="90"/>
          <w:sz w:val="17"/>
          <w:szCs w:val="17"/>
          <w:lang w:val="es-ES_tradnl"/>
        </w:rPr>
        <w:t>Almuerzo</w:t>
      </w:r>
      <w:r w:rsidRPr="00462E6F">
        <w:rPr>
          <w:rFonts w:ascii="Avenir Next" w:hAnsi="Avenir Next" w:cs="Avenir Next"/>
          <w:color w:val="000000"/>
          <w:w w:val="90"/>
          <w:sz w:val="17"/>
          <w:szCs w:val="17"/>
          <w:lang w:val="es-ES_tradnl"/>
        </w:rPr>
        <w:t xml:space="preserve">. Visitaremos la última casa de la madre de Jesús, hoy es un lugar de peregrinación. Continuando con la visita de una tienda de cueros. </w:t>
      </w:r>
      <w:r w:rsidRPr="00462E6F">
        <w:rPr>
          <w:rFonts w:ascii="Avenir Next Demi Bold" w:hAnsi="Avenir Next Demi Bold" w:cs="Avenir Next Demi Bold"/>
          <w:b/>
          <w:bCs/>
          <w:color w:val="000000"/>
          <w:w w:val="90"/>
          <w:sz w:val="17"/>
          <w:szCs w:val="17"/>
          <w:lang w:val="es-ES_tradnl"/>
        </w:rPr>
        <w:t>Cena y alojamiento</w:t>
      </w:r>
      <w:r w:rsidRPr="00462E6F">
        <w:rPr>
          <w:rFonts w:ascii="Avenir Next" w:hAnsi="Avenir Next" w:cs="Avenir Next"/>
          <w:color w:val="000000"/>
          <w:w w:val="90"/>
          <w:sz w:val="17"/>
          <w:szCs w:val="17"/>
          <w:lang w:val="es-ES_tradnl"/>
        </w:rPr>
        <w:t>.</w:t>
      </w:r>
    </w:p>
    <w:p w14:paraId="756BC8AC"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42FE5D9A"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Dia 9º KUSADASI/IZMIR</w:t>
      </w:r>
    </w:p>
    <w:p w14:paraId="3359C52C"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Desayuno</w:t>
      </w:r>
      <w:r w:rsidRPr="00462E6F">
        <w:rPr>
          <w:rFonts w:ascii="Avenir Next" w:hAnsi="Avenir Next" w:cs="Avenir Next"/>
          <w:color w:val="000000"/>
          <w:w w:val="90"/>
          <w:sz w:val="17"/>
          <w:szCs w:val="17"/>
          <w:lang w:val="es-ES_tradnl"/>
        </w:rPr>
        <w:t xml:space="preserve">. Día libre. Posibilidad de realizar la excursión opcional a la Isla Griega de Chios, para conocer: la producción de mástique, la villa de Mesta y sus calles laberínticas de la época bizantina, Pyrgi y sus casas decoradas en negro y blanco, la playa volcánica Mavra Volia en Empoios. </w:t>
      </w:r>
      <w:r w:rsidRPr="00462E6F">
        <w:rPr>
          <w:rFonts w:ascii="Avenir Next Demi Bold" w:hAnsi="Avenir Next Demi Bold" w:cs="Avenir Next Demi Bold"/>
          <w:b/>
          <w:bCs/>
          <w:color w:val="000000"/>
          <w:w w:val="90"/>
          <w:sz w:val="17"/>
          <w:szCs w:val="17"/>
          <w:lang w:val="es-ES_tradnl"/>
        </w:rPr>
        <w:t>Cena y alojamiento</w:t>
      </w:r>
      <w:r w:rsidRPr="00462E6F">
        <w:rPr>
          <w:rFonts w:ascii="Avenir Next" w:hAnsi="Avenir Next" w:cs="Avenir Next"/>
          <w:color w:val="000000"/>
          <w:w w:val="90"/>
          <w:sz w:val="17"/>
          <w:szCs w:val="17"/>
          <w:lang w:val="es-ES_tradnl"/>
        </w:rPr>
        <w:t xml:space="preserve">. </w:t>
      </w:r>
    </w:p>
    <w:p w14:paraId="15EDF5DD"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64FDE0B2"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Día 10º IZMIR/KUSADASI-BURSA-ESTAMBUL</w:t>
      </w:r>
    </w:p>
    <w:p w14:paraId="7AA1FC74"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Desayuno</w:t>
      </w:r>
      <w:r w:rsidRPr="00462E6F">
        <w:rPr>
          <w:rFonts w:ascii="Avenir Next" w:hAnsi="Avenir Next" w:cs="Avenir Next"/>
          <w:color w:val="000000"/>
          <w:w w:val="90"/>
          <w:sz w:val="17"/>
          <w:szCs w:val="17"/>
          <w:lang w:val="es-ES_tradnl"/>
        </w:rPr>
        <w:t xml:space="preserve">. Salida hacia Bursa y visita panorámica de esta importante ciudad que fue la primera capital del Imperio Otomano. </w:t>
      </w:r>
      <w:r w:rsidRPr="00462E6F">
        <w:rPr>
          <w:rFonts w:ascii="Avenir Next Demi Bold" w:hAnsi="Avenir Next Demi Bold" w:cs="Avenir Next Demi Bold"/>
          <w:b/>
          <w:bCs/>
          <w:color w:val="000000"/>
          <w:w w:val="90"/>
          <w:sz w:val="17"/>
          <w:szCs w:val="17"/>
          <w:lang w:val="es-ES_tradnl"/>
        </w:rPr>
        <w:t>Almuerzo</w:t>
      </w:r>
      <w:r w:rsidRPr="00462E6F">
        <w:rPr>
          <w:rFonts w:ascii="Avenir Next" w:hAnsi="Avenir Next" w:cs="Avenir Next"/>
          <w:color w:val="000000"/>
          <w:w w:val="90"/>
          <w:sz w:val="17"/>
          <w:szCs w:val="17"/>
          <w:lang w:val="es-ES_tradnl"/>
        </w:rPr>
        <w:t xml:space="preserve">. Visita de la mezquita verde y el mausoleo verde, símbolos de la ciudad y que llevan este nombre por su rica decoración de azulejos de Iznik. También tendrán la oportunidad de dar un paseo por el Mercado de la Seda, donde podrá apreciar antigüedades, sedas, perfumes y pashminas. Continuando hacia Estambul, llegada y traslado al hotel. </w:t>
      </w:r>
      <w:r w:rsidRPr="00462E6F">
        <w:rPr>
          <w:rFonts w:ascii="Avenir Next Demi Bold" w:hAnsi="Avenir Next Demi Bold" w:cs="Avenir Next Demi Bold"/>
          <w:b/>
          <w:bCs/>
          <w:color w:val="000000"/>
          <w:w w:val="90"/>
          <w:sz w:val="17"/>
          <w:szCs w:val="17"/>
          <w:lang w:val="es-ES_tradnl"/>
        </w:rPr>
        <w:t>Alojamiento</w:t>
      </w:r>
      <w:r w:rsidRPr="00462E6F">
        <w:rPr>
          <w:rFonts w:ascii="Avenir Next" w:hAnsi="Avenir Next" w:cs="Avenir Next"/>
          <w:color w:val="000000"/>
          <w:w w:val="90"/>
          <w:sz w:val="17"/>
          <w:szCs w:val="17"/>
          <w:lang w:val="es-ES_tradnl"/>
        </w:rPr>
        <w:t>.</w:t>
      </w:r>
    </w:p>
    <w:p w14:paraId="335EEEA5"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5BF5F732" w14:textId="77777777" w:rsidR="00462E6F" w:rsidRPr="00462E6F" w:rsidRDefault="00462E6F" w:rsidP="00462E6F">
      <w:pPr>
        <w:suppressAutoHyphens/>
        <w:autoSpaceDE w:val="0"/>
        <w:autoSpaceDN w:val="0"/>
        <w:adjustRightInd w:val="0"/>
        <w:spacing w:line="210" w:lineRule="atLeast"/>
        <w:textAlignment w:val="center"/>
        <w:rPr>
          <w:rFonts w:ascii="Avenir Next" w:hAnsi="Avenir Next" w:cs="Avenir Next"/>
          <w:b/>
          <w:bCs/>
          <w:color w:val="E50000"/>
          <w:w w:val="90"/>
          <w:sz w:val="17"/>
          <w:szCs w:val="17"/>
          <w:lang w:val="es-ES_tradnl"/>
        </w:rPr>
      </w:pPr>
      <w:r w:rsidRPr="00462E6F">
        <w:rPr>
          <w:rFonts w:ascii="Avenir Next" w:hAnsi="Avenir Next" w:cs="Avenir Next"/>
          <w:b/>
          <w:bCs/>
          <w:color w:val="E50000"/>
          <w:w w:val="90"/>
          <w:sz w:val="17"/>
          <w:szCs w:val="17"/>
          <w:lang w:val="es-ES_tradnl"/>
        </w:rPr>
        <w:t>Día 11º ESTAMBUL</w:t>
      </w:r>
    </w:p>
    <w:p w14:paraId="06192F68"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r w:rsidRPr="00462E6F">
        <w:rPr>
          <w:rFonts w:ascii="Avenir Next Demi Bold" w:hAnsi="Avenir Next Demi Bold" w:cs="Avenir Next Demi Bold"/>
          <w:b/>
          <w:bCs/>
          <w:color w:val="000000"/>
          <w:w w:val="90"/>
          <w:sz w:val="17"/>
          <w:szCs w:val="17"/>
          <w:lang w:val="es-ES_tradnl"/>
        </w:rPr>
        <w:t>Desayuno</w:t>
      </w:r>
      <w:r w:rsidRPr="00462E6F">
        <w:rPr>
          <w:rFonts w:ascii="Avenir Next" w:hAnsi="Avenir Next" w:cs="Avenir Next"/>
          <w:color w:val="000000"/>
          <w:w w:val="90"/>
          <w:sz w:val="17"/>
          <w:szCs w:val="17"/>
          <w:lang w:val="es-ES_tradnl"/>
        </w:rPr>
        <w:t xml:space="preserve">. Traslado al Aeropuerto Internacional Estambul (IST). </w:t>
      </w:r>
      <w:r w:rsidRPr="00462E6F">
        <w:rPr>
          <w:rFonts w:ascii="Avenir Next Demi Bold" w:hAnsi="Avenir Next Demi Bold" w:cs="Avenir Next Demi Bold"/>
          <w:b/>
          <w:bCs/>
          <w:color w:val="000000"/>
          <w:w w:val="90"/>
          <w:sz w:val="17"/>
          <w:szCs w:val="17"/>
          <w:lang w:val="es-ES_tradnl"/>
        </w:rPr>
        <w:t>Fin de los servicios</w:t>
      </w:r>
      <w:r w:rsidRPr="00462E6F">
        <w:rPr>
          <w:rFonts w:ascii="Avenir Next" w:hAnsi="Avenir Next" w:cs="Avenir Next"/>
          <w:color w:val="000000"/>
          <w:w w:val="90"/>
          <w:sz w:val="17"/>
          <w:szCs w:val="17"/>
          <w:lang w:val="es-ES_tradnl"/>
        </w:rPr>
        <w:t>.</w:t>
      </w:r>
    </w:p>
    <w:p w14:paraId="0F3C4E06"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p w14:paraId="1789FA39" w14:textId="77777777" w:rsidR="00462E6F" w:rsidRPr="00462E6F" w:rsidRDefault="00462E6F" w:rsidP="00462E6F">
      <w:pPr>
        <w:autoSpaceDE w:val="0"/>
        <w:autoSpaceDN w:val="0"/>
        <w:adjustRightInd w:val="0"/>
        <w:spacing w:line="180" w:lineRule="atLeast"/>
        <w:ind w:left="113" w:hanging="113"/>
        <w:jc w:val="both"/>
        <w:textAlignment w:val="center"/>
        <w:rPr>
          <w:rFonts w:ascii="Avenir Next Demi Bold" w:hAnsi="Avenir Next Demi Bold" w:cs="Avenir Next Demi Bold"/>
          <w:b/>
          <w:bCs/>
          <w:color w:val="000000"/>
          <w:w w:val="90"/>
          <w:sz w:val="15"/>
          <w:szCs w:val="15"/>
          <w:lang w:val="es-ES_tradnl"/>
        </w:rPr>
      </w:pPr>
      <w:r w:rsidRPr="00462E6F">
        <w:rPr>
          <w:rFonts w:ascii="Avenir Next Demi Bold" w:hAnsi="Avenir Next Demi Bold" w:cs="Avenir Next Demi Bold"/>
          <w:b/>
          <w:bCs/>
          <w:color w:val="000000"/>
          <w:w w:val="90"/>
          <w:sz w:val="15"/>
          <w:szCs w:val="15"/>
          <w:lang w:val="es-ES_tradnl"/>
        </w:rPr>
        <w:t xml:space="preserve">Notas: </w:t>
      </w:r>
    </w:p>
    <w:p w14:paraId="23511F78" w14:textId="77777777" w:rsidR="00462E6F" w:rsidRPr="00462E6F" w:rsidRDefault="00462E6F" w:rsidP="00462E6F">
      <w:pPr>
        <w:autoSpaceDE w:val="0"/>
        <w:autoSpaceDN w:val="0"/>
        <w:adjustRightInd w:val="0"/>
        <w:spacing w:line="180" w:lineRule="atLeast"/>
        <w:ind w:left="113" w:hanging="113"/>
        <w:jc w:val="both"/>
        <w:textAlignment w:val="center"/>
        <w:rPr>
          <w:rFonts w:ascii="Avenir Next" w:hAnsi="Avenir Next" w:cs="Avenir Next"/>
          <w:color w:val="000000"/>
          <w:w w:val="90"/>
          <w:sz w:val="15"/>
          <w:szCs w:val="15"/>
          <w:lang w:val="es-ES_tradnl"/>
        </w:rPr>
      </w:pPr>
      <w:r w:rsidRPr="00462E6F">
        <w:rPr>
          <w:rFonts w:ascii="Avenir Next" w:hAnsi="Avenir Next" w:cs="Avenir Next"/>
          <w:color w:val="000000"/>
          <w:w w:val="90"/>
          <w:sz w:val="15"/>
          <w:szCs w:val="15"/>
          <w:lang w:val="es-ES_tradnl"/>
        </w:rPr>
        <w:t>-</w:t>
      </w:r>
      <w:r w:rsidRPr="00462E6F">
        <w:rPr>
          <w:rFonts w:ascii="Avenir Next" w:hAnsi="Avenir Next" w:cs="Avenir Next"/>
          <w:color w:val="000000"/>
          <w:w w:val="90"/>
          <w:sz w:val="15"/>
          <w:szCs w:val="15"/>
          <w:lang w:val="es-ES_tradnl"/>
        </w:rPr>
        <w:tab/>
        <w:t>El hospedaje podrá ser en Izmir o Kusadasi, dependiendo de la temporada.</w:t>
      </w:r>
    </w:p>
    <w:p w14:paraId="7A31125C" w14:textId="77777777" w:rsidR="00B82689" w:rsidRPr="00104C00" w:rsidRDefault="00B82689" w:rsidP="00CB7923">
      <w:pPr>
        <w:autoSpaceDE w:val="0"/>
        <w:autoSpaceDN w:val="0"/>
        <w:adjustRightInd w:val="0"/>
        <w:spacing w:line="204" w:lineRule="atLeast"/>
        <w:textAlignment w:val="center"/>
        <w:rPr>
          <w:rFonts w:ascii="KG Empire of Dirt" w:hAnsi="KG Empire of Dirt" w:cs="KG Empire of Dirt"/>
          <w:color w:val="CB0065"/>
          <w:position w:val="3"/>
          <w:sz w:val="30"/>
          <w:szCs w:val="30"/>
          <w:lang w:val="es-ES_tradnl"/>
        </w:rPr>
      </w:pPr>
    </w:p>
    <w:p w14:paraId="479A5679" w14:textId="77777777" w:rsidR="00B82689" w:rsidRPr="00104C00" w:rsidRDefault="006B663F" w:rsidP="00B82689">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104C00">
        <w:rPr>
          <w:rFonts w:ascii="KG Empire of Dirt" w:hAnsi="KG Empire of Dirt" w:cs="KG Empire of Dirt"/>
          <w:color w:val="CB0065"/>
          <w:position w:val="3"/>
          <w:sz w:val="30"/>
          <w:szCs w:val="30"/>
          <w:lang w:val="es-ES_tradnl"/>
        </w:rPr>
        <w:t>Fechas de salida</w:t>
      </w:r>
      <w:r w:rsidR="001C6E95" w:rsidRPr="00104C00">
        <w:rPr>
          <w:rFonts w:ascii="KG Empire of Dirt" w:hAnsi="KG Empire of Dirt" w:cs="KG Empire of Dirt"/>
          <w:color w:val="CB0065"/>
          <w:position w:val="3"/>
          <w:sz w:val="30"/>
          <w:szCs w:val="30"/>
          <w:lang w:val="es-ES_tradnl"/>
        </w:rPr>
        <w:t>:</w:t>
      </w:r>
    </w:p>
    <w:p w14:paraId="06F42DF6"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0"/>
          <w:sz w:val="17"/>
          <w:szCs w:val="17"/>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935"/>
        <w:gridCol w:w="227"/>
        <w:gridCol w:w="267"/>
        <w:gridCol w:w="266"/>
        <w:gridCol w:w="267"/>
        <w:gridCol w:w="266"/>
        <w:gridCol w:w="266"/>
        <w:gridCol w:w="267"/>
        <w:gridCol w:w="266"/>
        <w:gridCol w:w="267"/>
      </w:tblGrid>
      <w:tr w:rsidR="00462E6F" w:rsidRPr="00462E6F" w14:paraId="5C2E75A4"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093ED37"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462E6F">
              <w:rPr>
                <w:rFonts w:ascii="Avenir Next" w:hAnsi="Avenir Next" w:cs="Avenir Next"/>
                <w:color w:val="000000"/>
                <w:w w:val="95"/>
                <w:sz w:val="17"/>
                <w:szCs w:val="17"/>
                <w:lang w:val="es-ES_tradnl"/>
              </w:rPr>
              <w:t>Abril</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26002F53"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7</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0243C8B"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11</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933A5F2"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14</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D71FBBA"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18</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8D2B4A2"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21</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6688F2D"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25</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449B9DE"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28</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B6C51B1" w14:textId="77777777" w:rsidR="00462E6F" w:rsidRPr="00462E6F" w:rsidRDefault="00462E6F" w:rsidP="00462E6F">
            <w:pPr>
              <w:autoSpaceDE w:val="0"/>
              <w:autoSpaceDN w:val="0"/>
              <w:adjustRightInd w:val="0"/>
              <w:rPr>
                <w:rFonts w:ascii="Avenir Next" w:hAnsi="Avenir Next"/>
                <w:lang w:val="es-ES_tradnl"/>
              </w:rPr>
            </w:pP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586B730" w14:textId="77777777" w:rsidR="00462E6F" w:rsidRPr="00462E6F" w:rsidRDefault="00462E6F" w:rsidP="00462E6F">
            <w:pPr>
              <w:autoSpaceDE w:val="0"/>
              <w:autoSpaceDN w:val="0"/>
              <w:adjustRightInd w:val="0"/>
              <w:rPr>
                <w:rFonts w:ascii="Avenir Next" w:hAnsi="Avenir Next"/>
                <w:lang w:val="es-ES_tradnl"/>
              </w:rPr>
            </w:pPr>
          </w:p>
        </w:tc>
      </w:tr>
      <w:tr w:rsidR="00462E6F" w:rsidRPr="00462E6F" w14:paraId="1B9D9C61"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7D64002C"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462E6F">
              <w:rPr>
                <w:rFonts w:ascii="Avenir Next" w:hAnsi="Avenir Next" w:cs="Avenir Next"/>
                <w:color w:val="000000"/>
                <w:w w:val="95"/>
                <w:sz w:val="17"/>
                <w:szCs w:val="17"/>
                <w:lang w:val="es-ES_tradnl"/>
              </w:rPr>
              <w:t>Mayo</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006791E6"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054C60D"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F3E9B9D"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9</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FE4DBC8"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12</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9D06A57"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B8C478C"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19</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FA1ABAF"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23</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8445314"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26</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03425DE"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30</w:t>
            </w:r>
          </w:p>
        </w:tc>
      </w:tr>
      <w:tr w:rsidR="00462E6F" w:rsidRPr="00462E6F" w14:paraId="34DB9A1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0884E9EB"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462E6F">
              <w:rPr>
                <w:rFonts w:ascii="Avenir Next" w:hAnsi="Avenir Next" w:cs="Avenir Next"/>
                <w:color w:val="000000"/>
                <w:w w:val="95"/>
                <w:sz w:val="17"/>
                <w:szCs w:val="17"/>
                <w:lang w:val="es-ES_tradnl"/>
              </w:rPr>
              <w:lastRenderedPageBreak/>
              <w:t>Junio</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6E0E8415"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DEDFDCF"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6</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E2EC27E"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9</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2E842E1"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13</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35A62D0"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16</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D8DC4CA"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20</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2C363B4"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23</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CD4E700"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27</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EAED986"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30</w:t>
            </w:r>
          </w:p>
        </w:tc>
      </w:tr>
      <w:tr w:rsidR="00462E6F" w:rsidRPr="00462E6F" w14:paraId="68F08FE7"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7B2FE81"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462E6F">
              <w:rPr>
                <w:rFonts w:ascii="Avenir Next" w:hAnsi="Avenir Next" w:cs="Avenir Next"/>
                <w:color w:val="000000"/>
                <w:w w:val="95"/>
                <w:sz w:val="17"/>
                <w:szCs w:val="17"/>
                <w:lang w:val="es-ES_tradnl"/>
              </w:rPr>
              <w:t>Julio</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58DA83C3"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4</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1FDB511"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7</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D18363B"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11</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4E51BDE"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14</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146B1AD2"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18</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BF0B7D6"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21</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CC98CDF"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25</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B2E11DE"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28</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17036BC" w14:textId="77777777" w:rsidR="00462E6F" w:rsidRPr="00462E6F" w:rsidRDefault="00462E6F" w:rsidP="00462E6F">
            <w:pPr>
              <w:autoSpaceDE w:val="0"/>
              <w:autoSpaceDN w:val="0"/>
              <w:adjustRightInd w:val="0"/>
              <w:rPr>
                <w:rFonts w:ascii="Avenir Next" w:hAnsi="Avenir Next"/>
                <w:lang w:val="es-ES_tradnl"/>
              </w:rPr>
            </w:pPr>
          </w:p>
        </w:tc>
      </w:tr>
      <w:tr w:rsidR="00462E6F" w:rsidRPr="00462E6F" w14:paraId="7D98DA86"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FCD874D"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462E6F">
              <w:rPr>
                <w:rFonts w:ascii="Avenir Next" w:hAnsi="Avenir Next" w:cs="Avenir Next"/>
                <w:color w:val="000000"/>
                <w:w w:val="95"/>
                <w:sz w:val="17"/>
                <w:szCs w:val="17"/>
                <w:lang w:val="es-ES_tradnl"/>
              </w:rPr>
              <w:t>Agosto</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3ACC94E0"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5578319C"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4</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7F141E83"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8</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1E3768F"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11</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E48263D"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15</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0EFC747"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18</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9BCD5D2"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22</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C63A9C2"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25</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6747AD3"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29</w:t>
            </w:r>
          </w:p>
        </w:tc>
      </w:tr>
      <w:tr w:rsidR="00462E6F" w:rsidRPr="00462E6F" w14:paraId="7BD0758B" w14:textId="77777777">
        <w:trPr>
          <w:trHeight w:val="60"/>
        </w:trPr>
        <w:tc>
          <w:tcPr>
            <w:tcW w:w="935" w:type="dxa"/>
            <w:tcBorders>
              <w:top w:val="single" w:sz="6" w:space="0" w:color="3F3F3F"/>
              <w:left w:val="single" w:sz="6" w:space="0" w:color="3F3F3F"/>
              <w:bottom w:val="single" w:sz="6" w:space="0" w:color="3F3F3F"/>
              <w:right w:val="single" w:sz="6" w:space="0" w:color="3F3F3F"/>
            </w:tcBorders>
            <w:tcMar>
              <w:top w:w="40" w:type="dxa"/>
              <w:left w:w="0" w:type="dxa"/>
              <w:bottom w:w="40" w:type="dxa"/>
              <w:right w:w="0" w:type="dxa"/>
            </w:tcMar>
            <w:vAlign w:val="center"/>
          </w:tcPr>
          <w:p w14:paraId="6C0439C4" w14:textId="77777777" w:rsidR="00462E6F" w:rsidRPr="00462E6F" w:rsidRDefault="00462E6F" w:rsidP="00462E6F">
            <w:pPr>
              <w:autoSpaceDE w:val="0"/>
              <w:autoSpaceDN w:val="0"/>
              <w:adjustRightInd w:val="0"/>
              <w:spacing w:line="210" w:lineRule="atLeast"/>
              <w:jc w:val="both"/>
              <w:textAlignment w:val="center"/>
              <w:rPr>
                <w:rFonts w:ascii="Avenir Next" w:hAnsi="Avenir Next" w:cs="Avenir Next"/>
                <w:color w:val="000000"/>
                <w:w w:val="95"/>
                <w:sz w:val="17"/>
                <w:szCs w:val="17"/>
                <w:lang w:val="es-ES_tradnl"/>
              </w:rPr>
            </w:pPr>
            <w:r w:rsidRPr="00462E6F">
              <w:rPr>
                <w:rFonts w:ascii="Avenir Next" w:hAnsi="Avenir Next" w:cs="Avenir Next"/>
                <w:color w:val="000000"/>
                <w:w w:val="95"/>
                <w:sz w:val="17"/>
                <w:szCs w:val="17"/>
                <w:lang w:val="es-ES_tradnl"/>
              </w:rPr>
              <w:t>Septiembre</w:t>
            </w:r>
          </w:p>
        </w:tc>
        <w:tc>
          <w:tcPr>
            <w:tcW w:w="227" w:type="dxa"/>
            <w:tcBorders>
              <w:top w:val="single" w:sz="6" w:space="0" w:color="000000"/>
              <w:left w:val="single" w:sz="6" w:space="0" w:color="3F3F3F"/>
              <w:bottom w:val="single" w:sz="6" w:space="0" w:color="000000"/>
              <w:right w:val="single" w:sz="6" w:space="0" w:color="000000"/>
            </w:tcBorders>
            <w:tcMar>
              <w:top w:w="40" w:type="dxa"/>
              <w:left w:w="0" w:type="dxa"/>
              <w:bottom w:w="40" w:type="dxa"/>
              <w:right w:w="0" w:type="dxa"/>
            </w:tcMar>
            <w:vAlign w:val="center"/>
          </w:tcPr>
          <w:p w14:paraId="79291467"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3800AB87"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5</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CC13A7B"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8</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6BED2B64"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12</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4A689B4"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15</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3FD60F0"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19</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2A7C808D"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22</w:t>
            </w:r>
          </w:p>
        </w:tc>
        <w:tc>
          <w:tcPr>
            <w:tcW w:w="266"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055C5EE4"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26</w:t>
            </w:r>
          </w:p>
        </w:tc>
        <w:tc>
          <w:tcPr>
            <w:tcW w:w="267" w:type="dxa"/>
            <w:tcBorders>
              <w:top w:val="single" w:sz="6" w:space="0" w:color="000000"/>
              <w:left w:val="single" w:sz="6" w:space="0" w:color="000000"/>
              <w:bottom w:val="single" w:sz="6" w:space="0" w:color="000000"/>
              <w:right w:val="single" w:sz="6" w:space="0" w:color="000000"/>
            </w:tcBorders>
            <w:tcMar>
              <w:top w:w="40" w:type="dxa"/>
              <w:left w:w="0" w:type="dxa"/>
              <w:bottom w:w="40" w:type="dxa"/>
              <w:right w:w="0" w:type="dxa"/>
            </w:tcMar>
            <w:vAlign w:val="center"/>
          </w:tcPr>
          <w:p w14:paraId="43B1171C" w14:textId="77777777" w:rsidR="00462E6F" w:rsidRPr="00462E6F" w:rsidRDefault="00462E6F" w:rsidP="00462E6F">
            <w:pPr>
              <w:autoSpaceDE w:val="0"/>
              <w:autoSpaceDN w:val="0"/>
              <w:adjustRightInd w:val="0"/>
              <w:spacing w:line="210" w:lineRule="atLeast"/>
              <w:jc w:val="right"/>
              <w:textAlignment w:val="center"/>
              <w:rPr>
                <w:rFonts w:ascii="Avenir Next" w:hAnsi="Avenir Next" w:cs="Avenir Next"/>
                <w:color w:val="000000"/>
                <w:sz w:val="17"/>
                <w:szCs w:val="17"/>
                <w:lang w:val="es-ES_tradnl"/>
              </w:rPr>
            </w:pPr>
            <w:r w:rsidRPr="00462E6F">
              <w:rPr>
                <w:rFonts w:ascii="Avenir Next" w:hAnsi="Avenir Next" w:cs="Avenir Next"/>
                <w:color w:val="000000"/>
                <w:w w:val="80"/>
                <w:sz w:val="17"/>
                <w:szCs w:val="17"/>
                <w:lang w:val="es-ES_tradnl"/>
              </w:rPr>
              <w:t>29</w:t>
            </w:r>
          </w:p>
        </w:tc>
      </w:tr>
    </w:tbl>
    <w:p w14:paraId="073A56AD" w14:textId="77777777" w:rsidR="00462E6F" w:rsidRPr="00462E6F" w:rsidRDefault="00462E6F" w:rsidP="00462E6F">
      <w:pPr>
        <w:autoSpaceDE w:val="0"/>
        <w:autoSpaceDN w:val="0"/>
        <w:adjustRightInd w:val="0"/>
        <w:spacing w:line="180" w:lineRule="atLeast"/>
        <w:jc w:val="both"/>
        <w:textAlignment w:val="center"/>
        <w:rPr>
          <w:rFonts w:ascii="Avenir Next" w:hAnsi="Avenir Next" w:cs="Avenir Next"/>
          <w:color w:val="000000"/>
          <w:w w:val="90"/>
          <w:sz w:val="15"/>
          <w:szCs w:val="15"/>
          <w:lang w:val="es-ES_tradnl"/>
        </w:rPr>
      </w:pPr>
    </w:p>
    <w:p w14:paraId="641BE404" w14:textId="77777777" w:rsidR="00EE5CAB" w:rsidRPr="00104C00" w:rsidRDefault="00462E6F" w:rsidP="00462E6F">
      <w:pPr>
        <w:autoSpaceDE w:val="0"/>
        <w:autoSpaceDN w:val="0"/>
        <w:adjustRightInd w:val="0"/>
        <w:spacing w:line="204" w:lineRule="atLeast"/>
        <w:textAlignment w:val="center"/>
        <w:rPr>
          <w:rFonts w:ascii="KG Empire of Dirt" w:hAnsi="KG Empire of Dirt" w:cs="KG Empire of Dirt"/>
          <w:color w:val="CB0065"/>
          <w:position w:val="3"/>
          <w:sz w:val="30"/>
          <w:szCs w:val="30"/>
        </w:rPr>
      </w:pPr>
      <w:r w:rsidRPr="00462E6F">
        <w:rPr>
          <w:rFonts w:ascii="Avenir Next Demi Bold" w:hAnsi="Avenir Next Demi Bold" w:cs="Avenir Next Demi Bold"/>
          <w:b/>
          <w:bCs/>
          <w:color w:val="000000"/>
          <w:w w:val="90"/>
          <w:sz w:val="15"/>
          <w:szCs w:val="15"/>
          <w:lang w:val="es-ES_tradnl"/>
        </w:rPr>
        <w:t xml:space="preserve">Notas: </w:t>
      </w:r>
      <w:r w:rsidRPr="00462E6F">
        <w:rPr>
          <w:rFonts w:ascii="Avenir Next" w:hAnsi="Avenir Next" w:cs="Avenir Next"/>
          <w:color w:val="000000"/>
          <w:w w:val="90"/>
          <w:sz w:val="15"/>
          <w:szCs w:val="15"/>
          <w:lang w:val="es-ES_tradnl"/>
        </w:rPr>
        <w:t>Las salidas de Abr. 21, May. 2, Jun. 27, 30 debido a festivos locales podrá cambiar el itinerario.</w:t>
      </w:r>
    </w:p>
    <w:p w14:paraId="1D075DFF" w14:textId="77777777" w:rsidR="006B663F" w:rsidRPr="00104C00" w:rsidRDefault="006B663F" w:rsidP="00CB7923">
      <w:pPr>
        <w:autoSpaceDE w:val="0"/>
        <w:autoSpaceDN w:val="0"/>
        <w:adjustRightInd w:val="0"/>
        <w:spacing w:line="204" w:lineRule="atLeast"/>
        <w:textAlignment w:val="center"/>
        <w:rPr>
          <w:rFonts w:ascii="Avenir Next" w:hAnsi="Avenir Next" w:cs="Avenir Next"/>
          <w:color w:val="CB0065"/>
          <w:w w:val="95"/>
          <w:sz w:val="17"/>
          <w:szCs w:val="17"/>
          <w:lang w:val="es-ES_tradnl"/>
        </w:rPr>
      </w:pPr>
    </w:p>
    <w:p w14:paraId="3EADD2BC" w14:textId="77777777" w:rsidR="008C2DC0" w:rsidRPr="00104C00" w:rsidRDefault="008C2DC0" w:rsidP="00CB7923">
      <w:pPr>
        <w:pStyle w:val="cabecerahotelespreciosHoteles-Incluye"/>
        <w:rPr>
          <w:color w:val="CB0065"/>
        </w:rPr>
      </w:pPr>
      <w:r w:rsidRPr="00104C00">
        <w:rPr>
          <w:color w:val="CB0065"/>
        </w:rPr>
        <w:t>Incluye</w:t>
      </w:r>
    </w:p>
    <w:p w14:paraId="2D7A3AA2" w14:textId="77777777" w:rsidR="00462E6F" w:rsidRPr="00462E6F" w:rsidRDefault="00462E6F" w:rsidP="00462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62E6F">
        <w:rPr>
          <w:rFonts w:ascii="Avenir Next" w:hAnsi="Avenir Next" w:cs="Avenir Next"/>
          <w:color w:val="000000"/>
          <w:w w:val="90"/>
          <w:sz w:val="17"/>
          <w:szCs w:val="17"/>
          <w:lang w:val="es-ES_tradnl"/>
        </w:rPr>
        <w:t>•</w:t>
      </w:r>
      <w:r w:rsidRPr="00462E6F">
        <w:rPr>
          <w:rFonts w:ascii="Avenir Next" w:hAnsi="Avenir Next" w:cs="Avenir Next"/>
          <w:color w:val="000000"/>
          <w:w w:val="90"/>
          <w:sz w:val="17"/>
          <w:szCs w:val="17"/>
          <w:lang w:val="es-ES_tradnl"/>
        </w:rPr>
        <w:tab/>
        <w:t>Traslado llegada/salida al aeropuerto internacional de Estambul (IST), en vehículos con aire acondicionado.</w:t>
      </w:r>
    </w:p>
    <w:p w14:paraId="45282581" w14:textId="77777777" w:rsidR="00462E6F" w:rsidRPr="00462E6F" w:rsidRDefault="00462E6F" w:rsidP="00462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62E6F">
        <w:rPr>
          <w:rFonts w:ascii="Avenir Next" w:hAnsi="Avenir Next" w:cs="Avenir Next"/>
          <w:color w:val="000000"/>
          <w:w w:val="90"/>
          <w:sz w:val="17"/>
          <w:szCs w:val="17"/>
          <w:lang w:val="es-ES_tradnl"/>
        </w:rPr>
        <w:t>•</w:t>
      </w:r>
      <w:r w:rsidRPr="00462E6F">
        <w:rPr>
          <w:rFonts w:ascii="Avenir Next" w:hAnsi="Avenir Next" w:cs="Avenir Next"/>
          <w:color w:val="000000"/>
          <w:w w:val="90"/>
          <w:sz w:val="17"/>
          <w:szCs w:val="17"/>
          <w:lang w:val="es-ES_tradnl"/>
        </w:rPr>
        <w:tab/>
        <w:t xml:space="preserve">Guía de habla hispana. </w:t>
      </w:r>
    </w:p>
    <w:p w14:paraId="303398BC" w14:textId="77777777" w:rsidR="00462E6F" w:rsidRPr="00462E6F" w:rsidRDefault="00462E6F" w:rsidP="00462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62E6F">
        <w:rPr>
          <w:rFonts w:ascii="Avenir Next" w:hAnsi="Avenir Next" w:cs="Avenir Next"/>
          <w:color w:val="000000"/>
          <w:w w:val="90"/>
          <w:sz w:val="17"/>
          <w:szCs w:val="17"/>
          <w:lang w:val="es-ES_tradnl"/>
        </w:rPr>
        <w:t>•</w:t>
      </w:r>
      <w:r w:rsidRPr="00462E6F">
        <w:rPr>
          <w:rFonts w:ascii="Avenir Next" w:hAnsi="Avenir Next" w:cs="Avenir Next"/>
          <w:color w:val="000000"/>
          <w:w w:val="90"/>
          <w:sz w:val="17"/>
          <w:szCs w:val="17"/>
          <w:lang w:val="es-ES_tradnl"/>
        </w:rPr>
        <w:tab/>
        <w:t xml:space="preserve">Desayuno diario. </w:t>
      </w:r>
    </w:p>
    <w:p w14:paraId="46773A17" w14:textId="77777777" w:rsidR="00462E6F" w:rsidRDefault="00462E6F" w:rsidP="00462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62E6F">
        <w:rPr>
          <w:rFonts w:ascii="Avenir Next" w:hAnsi="Avenir Next" w:cs="Avenir Next"/>
          <w:color w:val="000000"/>
          <w:w w:val="90"/>
          <w:sz w:val="17"/>
          <w:szCs w:val="17"/>
          <w:lang w:val="es-ES_tradnl"/>
        </w:rPr>
        <w:t>•</w:t>
      </w:r>
      <w:r w:rsidRPr="00462E6F">
        <w:rPr>
          <w:rFonts w:ascii="Avenir Next" w:hAnsi="Avenir Next" w:cs="Avenir Next"/>
          <w:color w:val="000000"/>
          <w:w w:val="90"/>
          <w:sz w:val="17"/>
          <w:szCs w:val="17"/>
          <w:lang w:val="es-ES_tradnl"/>
        </w:rPr>
        <w:tab/>
        <w:t xml:space="preserve">5 comidas. 7 cenas. </w:t>
      </w:r>
    </w:p>
    <w:p w14:paraId="66FC5D5E" w14:textId="77777777" w:rsidR="00B82689" w:rsidRDefault="00462E6F" w:rsidP="00462E6F">
      <w:pPr>
        <w:suppressAutoHyphens/>
        <w:autoSpaceDE w:val="0"/>
        <w:autoSpaceDN w:val="0"/>
        <w:adjustRightInd w:val="0"/>
        <w:spacing w:after="28" w:line="200" w:lineRule="atLeast"/>
        <w:ind w:left="85" w:hanging="85"/>
        <w:textAlignment w:val="center"/>
        <w:rPr>
          <w:rFonts w:ascii="Avenir Next" w:hAnsi="Avenir Next" w:cs="Avenir Next"/>
          <w:color w:val="000000"/>
          <w:w w:val="90"/>
          <w:sz w:val="17"/>
          <w:szCs w:val="17"/>
          <w:lang w:val="es-ES_tradnl"/>
        </w:rPr>
      </w:pPr>
      <w:r w:rsidRPr="00462E6F">
        <w:rPr>
          <w:rFonts w:ascii="Avenir Next" w:hAnsi="Avenir Next" w:cs="Avenir Next"/>
          <w:color w:val="000000"/>
          <w:w w:val="90"/>
          <w:sz w:val="17"/>
          <w:szCs w:val="17"/>
          <w:lang w:val="es-ES_tradnl"/>
        </w:rPr>
        <w:t>•</w:t>
      </w:r>
      <w:r w:rsidRPr="00462E6F">
        <w:rPr>
          <w:rFonts w:ascii="Avenir Next" w:hAnsi="Avenir Next" w:cs="Avenir Next"/>
          <w:color w:val="000000"/>
          <w:w w:val="90"/>
          <w:sz w:val="17"/>
          <w:szCs w:val="17"/>
          <w:lang w:val="es-ES_tradnl"/>
        </w:rPr>
        <w:tab/>
        <w:t>Entradas y visitas de acuerdo al programa.</w:t>
      </w:r>
    </w:p>
    <w:p w14:paraId="7A96D741" w14:textId="77777777" w:rsidR="00462E6F" w:rsidRPr="00104C00" w:rsidRDefault="00462E6F" w:rsidP="00462E6F">
      <w:pPr>
        <w:tabs>
          <w:tab w:val="left" w:pos="1389"/>
        </w:tabs>
        <w:suppressAutoHyphens/>
        <w:autoSpaceDE w:val="0"/>
        <w:autoSpaceDN w:val="0"/>
        <w:adjustRightInd w:val="0"/>
        <w:spacing w:line="180" w:lineRule="atLeast"/>
        <w:textAlignment w:val="center"/>
        <w:rPr>
          <w:rFonts w:ascii="Avenir Next" w:hAnsi="Avenir Next" w:cs="Avenir Next"/>
          <w:color w:val="CB0065"/>
          <w:w w:val="90"/>
          <w:sz w:val="17"/>
          <w:szCs w:val="17"/>
          <w:lang w:val="es-ES_tradnl"/>
        </w:rPr>
      </w:pPr>
    </w:p>
    <w:p w14:paraId="07CCDF57" w14:textId="77777777" w:rsidR="00EE5CAB" w:rsidRPr="00104C00" w:rsidRDefault="00EE5CAB" w:rsidP="00CB7923">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104C00">
        <w:rPr>
          <w:rFonts w:ascii="KG Empire of Dirt" w:hAnsi="KG Empire of Dirt" w:cs="KG Empire of Dirt"/>
          <w:color w:val="CB0065"/>
          <w:position w:val="3"/>
          <w:sz w:val="30"/>
          <w:szCs w:val="30"/>
          <w:lang w:val="es-ES_tradnl"/>
        </w:rPr>
        <w:t>Hoteles previstos</w:t>
      </w:r>
    </w:p>
    <w:tbl>
      <w:tblPr>
        <w:tblW w:w="0" w:type="auto"/>
        <w:tblInd w:w="-8" w:type="dxa"/>
        <w:tblLayout w:type="fixed"/>
        <w:tblCellMar>
          <w:left w:w="0" w:type="dxa"/>
          <w:right w:w="0" w:type="dxa"/>
        </w:tblCellMar>
        <w:tblLook w:val="0000" w:firstRow="0" w:lastRow="0" w:firstColumn="0" w:lastColumn="0" w:noHBand="0" w:noVBand="0"/>
      </w:tblPr>
      <w:tblGrid>
        <w:gridCol w:w="850"/>
        <w:gridCol w:w="2104"/>
        <w:gridCol w:w="646"/>
      </w:tblGrid>
      <w:tr w:rsidR="00462E6F" w:rsidRPr="00462E6F" w14:paraId="4BAF39D6" w14:textId="77777777">
        <w:trPr>
          <w:trHeight w:val="60"/>
          <w:tblHeader/>
        </w:trPr>
        <w:tc>
          <w:tcPr>
            <w:tcW w:w="850"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59A0B07F" w14:textId="77777777" w:rsidR="00462E6F" w:rsidRPr="00462E6F" w:rsidRDefault="00462E6F" w:rsidP="00462E6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62E6F">
              <w:rPr>
                <w:rFonts w:ascii="Avenir Next Demi Bold" w:hAnsi="Avenir Next Demi Bold" w:cs="Avenir Next Demi Bold"/>
                <w:b/>
                <w:bCs/>
                <w:color w:val="000000"/>
                <w:w w:val="80"/>
                <w:sz w:val="17"/>
                <w:szCs w:val="17"/>
                <w:lang w:val="es-ES_tradnl"/>
              </w:rPr>
              <w:t>Ciudad</w:t>
            </w:r>
          </w:p>
        </w:tc>
        <w:tc>
          <w:tcPr>
            <w:tcW w:w="2104"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49FD234" w14:textId="77777777" w:rsidR="00462E6F" w:rsidRPr="00462E6F" w:rsidRDefault="00462E6F" w:rsidP="00462E6F">
            <w:pPr>
              <w:autoSpaceDE w:val="0"/>
              <w:autoSpaceDN w:val="0"/>
              <w:adjustRightInd w:val="0"/>
              <w:spacing w:line="180" w:lineRule="atLeast"/>
              <w:textAlignment w:val="center"/>
              <w:rPr>
                <w:rFonts w:ascii="Avenir Next Demi Bold" w:hAnsi="Avenir Next Demi Bold" w:cs="Avenir Next Demi Bold"/>
                <w:b/>
                <w:bCs/>
                <w:color w:val="000000"/>
                <w:w w:val="80"/>
                <w:sz w:val="17"/>
                <w:szCs w:val="17"/>
                <w:lang w:val="es-ES_tradnl"/>
              </w:rPr>
            </w:pPr>
            <w:r w:rsidRPr="00462E6F">
              <w:rPr>
                <w:rFonts w:ascii="Avenir Next Demi Bold" w:hAnsi="Avenir Next Demi Bold" w:cs="Avenir Next Demi Bold"/>
                <w:b/>
                <w:bCs/>
                <w:color w:val="000000"/>
                <w:w w:val="80"/>
                <w:sz w:val="17"/>
                <w:szCs w:val="17"/>
                <w:lang w:val="es-ES_tradnl"/>
              </w:rPr>
              <w:t>Hotel</w:t>
            </w:r>
          </w:p>
        </w:tc>
        <w:tc>
          <w:tcPr>
            <w:tcW w:w="646" w:type="dxa"/>
            <w:tcBorders>
              <w:top w:val="single" w:sz="6" w:space="0" w:color="3F3F3F"/>
              <w:left w:val="single" w:sz="6" w:space="0" w:color="000000"/>
              <w:bottom w:val="single" w:sz="5" w:space="0" w:color="E00019"/>
              <w:right w:val="single" w:sz="6" w:space="0" w:color="000000"/>
            </w:tcBorders>
            <w:tcMar>
              <w:top w:w="23" w:type="dxa"/>
              <w:left w:w="0" w:type="dxa"/>
              <w:bottom w:w="57" w:type="dxa"/>
              <w:right w:w="0" w:type="dxa"/>
            </w:tcMar>
          </w:tcPr>
          <w:p w14:paraId="024FD51C" w14:textId="77777777" w:rsidR="00462E6F" w:rsidRPr="00462E6F" w:rsidRDefault="00462E6F" w:rsidP="00462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62E6F">
              <w:rPr>
                <w:rFonts w:ascii="Avenir Next Demi Bold" w:hAnsi="Avenir Next Demi Bold" w:cs="Avenir Next Demi Bold"/>
                <w:b/>
                <w:bCs/>
                <w:color w:val="000000"/>
                <w:w w:val="80"/>
                <w:sz w:val="17"/>
                <w:szCs w:val="17"/>
                <w:lang w:val="es-ES_tradnl"/>
              </w:rPr>
              <w:t>Cat.</w:t>
            </w:r>
          </w:p>
        </w:tc>
      </w:tr>
      <w:tr w:rsidR="00462E6F" w:rsidRPr="00462E6F" w14:paraId="789AE68E"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1C4A9619"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Estambul</w:t>
            </w:r>
          </w:p>
        </w:tc>
        <w:tc>
          <w:tcPr>
            <w:tcW w:w="210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746CEEE8"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Pullman Istanbul/Retaj Istanbul/Ramada Merter</w:t>
            </w:r>
          </w:p>
        </w:tc>
        <w:tc>
          <w:tcPr>
            <w:tcW w:w="646"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12163278" w14:textId="77777777" w:rsidR="00462E6F" w:rsidRPr="00462E6F" w:rsidRDefault="00462E6F" w:rsidP="00462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Platino</w:t>
            </w:r>
          </w:p>
        </w:tc>
      </w:tr>
      <w:tr w:rsidR="00462E6F" w:rsidRPr="00462E6F" w14:paraId="44FA069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698BC1EE" w14:textId="77777777" w:rsidR="00462E6F" w:rsidRPr="00462E6F" w:rsidRDefault="00462E6F" w:rsidP="00462E6F">
            <w:pPr>
              <w:autoSpaceDE w:val="0"/>
              <w:autoSpaceDN w:val="0"/>
              <w:adjustRightInd w:val="0"/>
              <w:rPr>
                <w:rFonts w:ascii="Avenir Next Demi Bold" w:hAnsi="Avenir Next Demi Bold"/>
                <w:lang w:val="es-ES_tradnl"/>
              </w:rPr>
            </w:pPr>
          </w:p>
        </w:tc>
        <w:tc>
          <w:tcPr>
            <w:tcW w:w="2104"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319BBA7A"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Grand de Pera Istanbul/</w:t>
            </w:r>
            <w:r w:rsidRPr="00462E6F">
              <w:rPr>
                <w:rFonts w:ascii="Avenir Next" w:hAnsi="Avenir Next" w:cs="Avenir Next"/>
                <w:color w:val="000000"/>
                <w:w w:val="80"/>
                <w:sz w:val="17"/>
                <w:szCs w:val="17"/>
                <w:lang w:val="es-ES_tradnl"/>
              </w:rPr>
              <w:br/>
              <w:t>Crowne Plaza Harbiye/</w:t>
            </w:r>
            <w:r w:rsidRPr="00462E6F">
              <w:rPr>
                <w:rFonts w:ascii="Avenir Next" w:hAnsi="Avenir Next" w:cs="Avenir Next"/>
                <w:color w:val="000000"/>
                <w:w w:val="80"/>
                <w:sz w:val="17"/>
                <w:szCs w:val="17"/>
                <w:lang w:val="es-ES_tradnl"/>
              </w:rPr>
              <w:br/>
              <w:t>Dedeman Istanbul</w:t>
            </w:r>
          </w:p>
        </w:tc>
        <w:tc>
          <w:tcPr>
            <w:tcW w:w="646" w:type="dxa"/>
            <w:tcBorders>
              <w:top w:val="single" w:sz="6" w:space="0" w:color="FFFFFF"/>
              <w:left w:val="single" w:sz="6" w:space="0" w:color="000000"/>
              <w:bottom w:val="single" w:sz="6" w:space="0" w:color="FFFFFF"/>
              <w:right w:val="single" w:sz="6" w:space="0" w:color="000000"/>
            </w:tcBorders>
            <w:tcMar>
              <w:top w:w="85" w:type="dxa"/>
              <w:left w:w="0" w:type="dxa"/>
              <w:bottom w:w="28" w:type="dxa"/>
              <w:right w:w="0" w:type="dxa"/>
            </w:tcMar>
          </w:tcPr>
          <w:p w14:paraId="3E4DAD31" w14:textId="77777777" w:rsidR="00462E6F" w:rsidRPr="00462E6F" w:rsidRDefault="00462E6F" w:rsidP="00462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Oro</w:t>
            </w:r>
          </w:p>
        </w:tc>
      </w:tr>
      <w:tr w:rsidR="00462E6F" w:rsidRPr="00462E6F" w14:paraId="2B518CD0"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46DBCE3C"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Ankara</w:t>
            </w:r>
          </w:p>
        </w:tc>
        <w:tc>
          <w:tcPr>
            <w:tcW w:w="210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7983A58A" w14:textId="77777777" w:rsidR="00462E6F" w:rsidRPr="005262A2"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5262A2">
              <w:rPr>
                <w:rFonts w:ascii="Avenir Next" w:hAnsi="Avenir Next" w:cs="Avenir Next"/>
                <w:color w:val="000000"/>
                <w:w w:val="80"/>
                <w:sz w:val="17"/>
                <w:szCs w:val="17"/>
                <w:lang w:val="en-US"/>
              </w:rPr>
              <w:t>Hilton Ankara / Radisson Blu / Iç Kale</w:t>
            </w:r>
          </w:p>
        </w:tc>
        <w:tc>
          <w:tcPr>
            <w:tcW w:w="646"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4A72A5DB" w14:textId="77777777" w:rsidR="00462E6F" w:rsidRPr="00462E6F" w:rsidRDefault="00462E6F" w:rsidP="00462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P/O</w:t>
            </w:r>
          </w:p>
        </w:tc>
      </w:tr>
      <w:tr w:rsidR="00462E6F" w:rsidRPr="00462E6F" w14:paraId="40F5EB17"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7293E1A0"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Capadocia</w:t>
            </w:r>
          </w:p>
        </w:tc>
        <w:tc>
          <w:tcPr>
            <w:tcW w:w="210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2E439DB4"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62E6F">
              <w:rPr>
                <w:rFonts w:ascii="Avenir Next" w:hAnsi="Avenir Next" w:cs="Avenir Next"/>
                <w:color w:val="000000"/>
                <w:w w:val="80"/>
                <w:sz w:val="17"/>
                <w:szCs w:val="17"/>
                <w:lang w:val="en-US"/>
              </w:rPr>
              <w:t>Signature Hotel S* / Avrasya / Burcu Kaya</w:t>
            </w:r>
          </w:p>
        </w:tc>
        <w:tc>
          <w:tcPr>
            <w:tcW w:w="646"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7305CF7D" w14:textId="77777777" w:rsidR="00462E6F" w:rsidRPr="00462E6F" w:rsidRDefault="00462E6F" w:rsidP="00462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P/O</w:t>
            </w:r>
          </w:p>
        </w:tc>
      </w:tr>
      <w:tr w:rsidR="00462E6F" w:rsidRPr="00462E6F" w14:paraId="3EB5BD88"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3548B4C9"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Pamukkale</w:t>
            </w:r>
          </w:p>
        </w:tc>
        <w:tc>
          <w:tcPr>
            <w:tcW w:w="210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414C5E48"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 xml:space="preserve">Signature Thermal / </w:t>
            </w:r>
            <w:r w:rsidRPr="00462E6F">
              <w:rPr>
                <w:rFonts w:ascii="Avenir Next" w:hAnsi="Avenir Next" w:cs="Avenir Next"/>
                <w:color w:val="000000"/>
                <w:w w:val="80"/>
                <w:sz w:val="17"/>
                <w:szCs w:val="17"/>
                <w:lang w:val="es-ES_tradnl"/>
              </w:rPr>
              <w:br/>
              <w:t>Adempira Termal/ Hierapark</w:t>
            </w:r>
          </w:p>
        </w:tc>
        <w:tc>
          <w:tcPr>
            <w:tcW w:w="646"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29C9D323" w14:textId="77777777" w:rsidR="00462E6F" w:rsidRPr="00462E6F" w:rsidRDefault="00462E6F" w:rsidP="00462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P/O</w:t>
            </w:r>
          </w:p>
        </w:tc>
      </w:tr>
      <w:tr w:rsidR="00462E6F" w:rsidRPr="00462E6F" w14:paraId="48911CAA" w14:textId="77777777">
        <w:trPr>
          <w:trHeight w:val="60"/>
        </w:trPr>
        <w:tc>
          <w:tcPr>
            <w:tcW w:w="850"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5D34DFC0"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Izmir/ Kusadasi</w:t>
            </w:r>
          </w:p>
        </w:tc>
        <w:tc>
          <w:tcPr>
            <w:tcW w:w="2104"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50789E51" w14:textId="77777777" w:rsidR="00462E6F" w:rsidRPr="00462E6F" w:rsidRDefault="00462E6F" w:rsidP="00462E6F">
            <w:pPr>
              <w:autoSpaceDE w:val="0"/>
              <w:autoSpaceDN w:val="0"/>
              <w:adjustRightInd w:val="0"/>
              <w:spacing w:line="184" w:lineRule="atLeast"/>
              <w:textAlignment w:val="center"/>
              <w:rPr>
                <w:rFonts w:ascii="Avenir Next" w:hAnsi="Avenir Next" w:cs="Avenir Next"/>
                <w:color w:val="000000"/>
                <w:w w:val="80"/>
                <w:sz w:val="17"/>
                <w:szCs w:val="17"/>
                <w:lang w:val="en-US"/>
              </w:rPr>
            </w:pPr>
            <w:r w:rsidRPr="00462E6F">
              <w:rPr>
                <w:rFonts w:ascii="Avenir Next" w:hAnsi="Avenir Next" w:cs="Avenir Next"/>
                <w:color w:val="000000"/>
                <w:w w:val="80"/>
                <w:sz w:val="17"/>
                <w:szCs w:val="17"/>
                <w:lang w:val="en-US"/>
              </w:rPr>
              <w:t>Signature Blue Resort/</w:t>
            </w:r>
            <w:r w:rsidRPr="00462E6F">
              <w:rPr>
                <w:rFonts w:ascii="Avenir Next" w:hAnsi="Avenir Next" w:cs="Avenir Next"/>
                <w:color w:val="000000"/>
                <w:w w:val="80"/>
                <w:sz w:val="17"/>
                <w:szCs w:val="17"/>
                <w:lang w:val="en-US"/>
              </w:rPr>
              <w:br/>
              <w:t>Richmond Resort/</w:t>
            </w:r>
            <w:r w:rsidRPr="00462E6F">
              <w:rPr>
                <w:rFonts w:ascii="Avenir Next" w:hAnsi="Avenir Next" w:cs="Avenir Next"/>
                <w:color w:val="000000"/>
                <w:w w:val="80"/>
                <w:sz w:val="17"/>
                <w:szCs w:val="17"/>
                <w:lang w:val="en-US"/>
              </w:rPr>
              <w:br/>
              <w:t>Ramada Plaza / Blanca</w:t>
            </w:r>
          </w:p>
        </w:tc>
        <w:tc>
          <w:tcPr>
            <w:tcW w:w="646" w:type="dxa"/>
            <w:tcBorders>
              <w:top w:val="single" w:sz="6" w:space="0" w:color="FFFFFF"/>
              <w:left w:val="single" w:sz="6" w:space="0" w:color="000000"/>
              <w:bottom w:val="single" w:sz="6" w:space="0" w:color="FFFFFF"/>
              <w:right w:val="single" w:sz="6" w:space="0" w:color="000000"/>
            </w:tcBorders>
            <w:tcMar>
              <w:top w:w="170" w:type="dxa"/>
              <w:left w:w="0" w:type="dxa"/>
              <w:bottom w:w="28" w:type="dxa"/>
              <w:right w:w="0" w:type="dxa"/>
            </w:tcMar>
          </w:tcPr>
          <w:p w14:paraId="3E5E73E6" w14:textId="77777777" w:rsidR="00462E6F" w:rsidRPr="00462E6F" w:rsidRDefault="00462E6F" w:rsidP="00462E6F">
            <w:pPr>
              <w:autoSpaceDE w:val="0"/>
              <w:autoSpaceDN w:val="0"/>
              <w:adjustRightInd w:val="0"/>
              <w:spacing w:line="184" w:lineRule="atLeast"/>
              <w:jc w:val="center"/>
              <w:textAlignment w:val="center"/>
              <w:rPr>
                <w:rFonts w:ascii="Avenir Next" w:hAnsi="Avenir Next" w:cs="Avenir Next"/>
                <w:color w:val="000000"/>
                <w:w w:val="80"/>
                <w:sz w:val="17"/>
                <w:szCs w:val="17"/>
                <w:lang w:val="es-ES_tradnl"/>
              </w:rPr>
            </w:pPr>
            <w:r w:rsidRPr="00462E6F">
              <w:rPr>
                <w:rFonts w:ascii="Avenir Next" w:hAnsi="Avenir Next" w:cs="Avenir Next"/>
                <w:color w:val="000000"/>
                <w:w w:val="80"/>
                <w:sz w:val="17"/>
                <w:szCs w:val="17"/>
                <w:lang w:val="es-ES_tradnl"/>
              </w:rPr>
              <w:t>P/O</w:t>
            </w:r>
          </w:p>
        </w:tc>
      </w:tr>
    </w:tbl>
    <w:p w14:paraId="020584FF" w14:textId="77777777" w:rsidR="001C6E95" w:rsidRPr="00104C00" w:rsidRDefault="001C6E95" w:rsidP="001C6E95">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p>
    <w:tbl>
      <w:tblPr>
        <w:tblW w:w="0" w:type="auto"/>
        <w:tblInd w:w="-8" w:type="dxa"/>
        <w:tblLayout w:type="fixed"/>
        <w:tblCellMar>
          <w:left w:w="0" w:type="dxa"/>
          <w:right w:w="0" w:type="dxa"/>
        </w:tblCellMar>
        <w:tblLook w:val="0000" w:firstRow="0" w:lastRow="0" w:firstColumn="0" w:lastColumn="0" w:noHBand="0" w:noVBand="0"/>
      </w:tblPr>
      <w:tblGrid>
        <w:gridCol w:w="4365"/>
        <w:gridCol w:w="801"/>
        <w:gridCol w:w="617"/>
        <w:gridCol w:w="800"/>
        <w:gridCol w:w="617"/>
      </w:tblGrid>
      <w:tr w:rsidR="00462E6F" w:rsidRPr="00462E6F" w14:paraId="75771478" w14:textId="77777777">
        <w:trPr>
          <w:trHeight w:val="396"/>
        </w:trPr>
        <w:tc>
          <w:tcPr>
            <w:tcW w:w="4365" w:type="dxa"/>
            <w:tcBorders>
              <w:top w:val="single" w:sz="6" w:space="0" w:color="FFFFFF"/>
              <w:left w:val="single" w:sz="6" w:space="0" w:color="000000"/>
              <w:bottom w:val="single" w:sz="5" w:space="0" w:color="E00019"/>
              <w:right w:val="single" w:sz="6" w:space="0" w:color="000000"/>
            </w:tcBorders>
            <w:tcMar>
              <w:top w:w="0" w:type="dxa"/>
              <w:left w:w="0" w:type="dxa"/>
              <w:bottom w:w="57" w:type="dxa"/>
              <w:right w:w="0" w:type="dxa"/>
            </w:tcMar>
          </w:tcPr>
          <w:p w14:paraId="28CBD8F2" w14:textId="77777777" w:rsidR="00462E6F" w:rsidRPr="00462E6F" w:rsidRDefault="00462E6F" w:rsidP="00462E6F">
            <w:pPr>
              <w:tabs>
                <w:tab w:val="left" w:pos="1389"/>
              </w:tabs>
              <w:suppressAutoHyphens/>
              <w:autoSpaceDE w:val="0"/>
              <w:autoSpaceDN w:val="0"/>
              <w:adjustRightInd w:val="0"/>
              <w:spacing w:line="180" w:lineRule="atLeast"/>
              <w:textAlignment w:val="center"/>
              <w:rPr>
                <w:rFonts w:ascii="KG Empire of Dirt" w:hAnsi="KG Empire of Dirt" w:cs="KG Empire of Dirt"/>
                <w:color w:val="CB0065"/>
                <w:position w:val="3"/>
                <w:sz w:val="30"/>
                <w:szCs w:val="30"/>
                <w:lang w:val="es-ES_tradnl"/>
              </w:rPr>
            </w:pPr>
            <w:r w:rsidRPr="00462E6F">
              <w:rPr>
                <w:rFonts w:ascii="KG Empire of Dirt" w:hAnsi="KG Empire of Dirt" w:cs="KG Empire of Dirt"/>
                <w:color w:val="CB0065"/>
                <w:spacing w:val="-6"/>
                <w:position w:val="3"/>
                <w:sz w:val="30"/>
                <w:szCs w:val="30"/>
                <w:lang w:val="es-ES_tradnl"/>
              </w:rPr>
              <w:t xml:space="preserve">Precios por persona U$A </w:t>
            </w:r>
            <w:r w:rsidRPr="00462E6F">
              <w:rPr>
                <w:rFonts w:ascii="KG Empire of Dirt" w:hAnsi="KG Empire of Dirt" w:cs="KG Empire of Dirt"/>
                <w:color w:val="CB0065"/>
                <w:spacing w:val="-5"/>
                <w:position w:val="3"/>
                <w:sz w:val="26"/>
                <w:szCs w:val="26"/>
                <w:lang w:val="es-ES_tradnl"/>
              </w:rPr>
              <w:t>(mínimo 2 personas)</w:t>
            </w:r>
          </w:p>
        </w:tc>
        <w:tc>
          <w:tcPr>
            <w:tcW w:w="1418"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2F4E7922" w14:textId="77777777" w:rsidR="00462E6F" w:rsidRPr="00462E6F" w:rsidRDefault="00462E6F" w:rsidP="00462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62E6F">
              <w:rPr>
                <w:rFonts w:ascii="Avenir Next Demi Bold" w:hAnsi="Avenir Next Demi Bold" w:cs="Avenir Next Demi Bold"/>
                <w:b/>
                <w:bCs/>
                <w:color w:val="000000"/>
                <w:w w:val="80"/>
                <w:position w:val="2"/>
                <w:sz w:val="17"/>
                <w:szCs w:val="17"/>
                <w:lang w:val="es-ES_tradnl"/>
              </w:rPr>
              <w:t>Cat. Platino</w:t>
            </w:r>
          </w:p>
        </w:tc>
        <w:tc>
          <w:tcPr>
            <w:tcW w:w="1417" w:type="dxa"/>
            <w:gridSpan w:val="2"/>
            <w:tcBorders>
              <w:top w:val="single" w:sz="6" w:space="0" w:color="FFFFFF"/>
              <w:left w:val="single" w:sz="6" w:space="0" w:color="000000"/>
              <w:bottom w:val="single" w:sz="5" w:space="0" w:color="E00019"/>
              <w:right w:val="single" w:sz="4" w:space="0" w:color="3F3F3F"/>
            </w:tcBorders>
            <w:tcMar>
              <w:top w:w="0" w:type="dxa"/>
              <w:left w:w="0" w:type="dxa"/>
              <w:bottom w:w="57" w:type="dxa"/>
              <w:right w:w="0" w:type="dxa"/>
            </w:tcMar>
            <w:vAlign w:val="center"/>
          </w:tcPr>
          <w:p w14:paraId="7089E730" w14:textId="77777777" w:rsidR="00462E6F" w:rsidRPr="00462E6F" w:rsidRDefault="00462E6F" w:rsidP="00462E6F">
            <w:pPr>
              <w:autoSpaceDE w:val="0"/>
              <w:autoSpaceDN w:val="0"/>
              <w:adjustRightInd w:val="0"/>
              <w:spacing w:line="180" w:lineRule="atLeast"/>
              <w:jc w:val="center"/>
              <w:textAlignment w:val="center"/>
              <w:rPr>
                <w:rFonts w:ascii="Avenir Next Demi Bold" w:hAnsi="Avenir Next Demi Bold" w:cs="Avenir Next Demi Bold"/>
                <w:b/>
                <w:bCs/>
                <w:color w:val="000000"/>
                <w:w w:val="80"/>
                <w:sz w:val="17"/>
                <w:szCs w:val="17"/>
                <w:lang w:val="es-ES_tradnl"/>
              </w:rPr>
            </w:pPr>
            <w:r w:rsidRPr="00462E6F">
              <w:rPr>
                <w:rFonts w:ascii="Avenir Next Demi Bold" w:hAnsi="Avenir Next Demi Bold" w:cs="Avenir Next Demi Bold"/>
                <w:b/>
                <w:bCs/>
                <w:color w:val="000000"/>
                <w:w w:val="80"/>
                <w:position w:val="2"/>
                <w:sz w:val="17"/>
                <w:szCs w:val="17"/>
                <w:lang w:val="es-ES_tradnl"/>
              </w:rPr>
              <w:t>Cat. Oro</w:t>
            </w:r>
          </w:p>
        </w:tc>
      </w:tr>
      <w:tr w:rsidR="00462E6F" w:rsidRPr="00462E6F" w14:paraId="2FD7B08D" w14:textId="77777777">
        <w:trPr>
          <w:trHeight w:hRule="exact" w:val="60"/>
        </w:trPr>
        <w:tc>
          <w:tcPr>
            <w:tcW w:w="4365" w:type="dxa"/>
            <w:tcBorders>
              <w:top w:val="single" w:sz="5" w:space="0" w:color="E00019"/>
              <w:left w:val="single" w:sz="6" w:space="0" w:color="000000"/>
              <w:bottom w:val="single" w:sz="6" w:space="0" w:color="3F3F3F"/>
              <w:right w:val="single" w:sz="6" w:space="0" w:color="3F3F3F"/>
            </w:tcBorders>
            <w:tcMar>
              <w:top w:w="34" w:type="dxa"/>
              <w:left w:w="0" w:type="dxa"/>
              <w:bottom w:w="34" w:type="dxa"/>
              <w:right w:w="0" w:type="dxa"/>
            </w:tcMar>
          </w:tcPr>
          <w:p w14:paraId="74593F7E" w14:textId="77777777" w:rsidR="00462E6F" w:rsidRPr="00462E6F" w:rsidRDefault="00462E6F" w:rsidP="00462E6F">
            <w:pPr>
              <w:autoSpaceDE w:val="0"/>
              <w:autoSpaceDN w:val="0"/>
              <w:adjustRightInd w:val="0"/>
              <w:rPr>
                <w:rFonts w:ascii="KG Empire of Dirt" w:hAnsi="KG Empire of Dirt"/>
                <w:lang w:val="es-ES_tradnl"/>
              </w:rPr>
            </w:pPr>
          </w:p>
        </w:tc>
        <w:tc>
          <w:tcPr>
            <w:tcW w:w="801"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1EE5C760" w14:textId="77777777" w:rsidR="00462E6F" w:rsidRPr="00462E6F" w:rsidRDefault="00462E6F" w:rsidP="00462E6F">
            <w:pPr>
              <w:autoSpaceDE w:val="0"/>
              <w:autoSpaceDN w:val="0"/>
              <w:adjustRightInd w:val="0"/>
              <w:rPr>
                <w:rFonts w:ascii="KG Empire of Dirt" w:hAnsi="KG Empire of Dirt"/>
                <w:lang w:val="es-ES_tradnl"/>
              </w:rPr>
            </w:pPr>
          </w:p>
        </w:tc>
        <w:tc>
          <w:tcPr>
            <w:tcW w:w="61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701E786D" w14:textId="77777777" w:rsidR="00462E6F" w:rsidRPr="00462E6F" w:rsidRDefault="00462E6F" w:rsidP="00462E6F">
            <w:pPr>
              <w:autoSpaceDE w:val="0"/>
              <w:autoSpaceDN w:val="0"/>
              <w:adjustRightInd w:val="0"/>
              <w:rPr>
                <w:rFonts w:ascii="KG Empire of Dirt" w:hAnsi="KG Empire of Dirt"/>
                <w:lang w:val="es-ES_tradnl"/>
              </w:rPr>
            </w:pPr>
          </w:p>
        </w:tc>
        <w:tc>
          <w:tcPr>
            <w:tcW w:w="800" w:type="dxa"/>
            <w:tcBorders>
              <w:top w:val="single" w:sz="5" w:space="0" w:color="E00019"/>
              <w:left w:val="single" w:sz="6" w:space="0" w:color="3F3F3F"/>
              <w:bottom w:val="single" w:sz="6" w:space="0" w:color="3F3F3F"/>
              <w:right w:val="single" w:sz="6" w:space="0" w:color="3F3F3F"/>
            </w:tcBorders>
            <w:tcMar>
              <w:top w:w="34" w:type="dxa"/>
              <w:left w:w="0" w:type="dxa"/>
              <w:bottom w:w="34" w:type="dxa"/>
              <w:right w:w="0" w:type="dxa"/>
            </w:tcMar>
          </w:tcPr>
          <w:p w14:paraId="5BFEE389" w14:textId="77777777" w:rsidR="00462E6F" w:rsidRPr="00462E6F" w:rsidRDefault="00462E6F" w:rsidP="00462E6F">
            <w:pPr>
              <w:autoSpaceDE w:val="0"/>
              <w:autoSpaceDN w:val="0"/>
              <w:adjustRightInd w:val="0"/>
              <w:rPr>
                <w:rFonts w:ascii="KG Empire of Dirt" w:hAnsi="KG Empire of Dirt"/>
                <w:lang w:val="es-ES_tradnl"/>
              </w:rPr>
            </w:pPr>
          </w:p>
        </w:tc>
        <w:tc>
          <w:tcPr>
            <w:tcW w:w="617" w:type="dxa"/>
            <w:tcBorders>
              <w:top w:val="single" w:sz="5" w:space="0" w:color="E00019"/>
              <w:left w:val="single" w:sz="6" w:space="0" w:color="3F3F3F"/>
              <w:bottom w:val="single" w:sz="6" w:space="0" w:color="3F3F3F"/>
              <w:right w:val="single" w:sz="6" w:space="0" w:color="3F3F3F"/>
            </w:tcBorders>
            <w:tcMar>
              <w:top w:w="34" w:type="dxa"/>
              <w:left w:w="57" w:type="dxa"/>
              <w:bottom w:w="34" w:type="dxa"/>
              <w:right w:w="28" w:type="dxa"/>
            </w:tcMar>
          </w:tcPr>
          <w:p w14:paraId="5C6BD503" w14:textId="77777777" w:rsidR="00462E6F" w:rsidRPr="00462E6F" w:rsidRDefault="00462E6F" w:rsidP="00462E6F">
            <w:pPr>
              <w:autoSpaceDE w:val="0"/>
              <w:autoSpaceDN w:val="0"/>
              <w:adjustRightInd w:val="0"/>
              <w:rPr>
                <w:rFonts w:ascii="KG Empire of Dirt" w:hAnsi="KG Empire of Dirt"/>
                <w:lang w:val="es-ES_tradnl"/>
              </w:rPr>
            </w:pPr>
          </w:p>
        </w:tc>
      </w:tr>
      <w:tr w:rsidR="00462E6F" w:rsidRPr="00462E6F" w14:paraId="0CE7B82E" w14:textId="77777777">
        <w:trPr>
          <w:trHeight w:val="236"/>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009CF09C" w14:textId="77777777" w:rsidR="00462E6F" w:rsidRPr="00462E6F" w:rsidRDefault="00462E6F" w:rsidP="00462E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62E6F">
              <w:rPr>
                <w:rFonts w:ascii="Avenir Next" w:hAnsi="Avenir Next" w:cs="Avenir Next"/>
                <w:color w:val="000000"/>
                <w:w w:val="90"/>
                <w:sz w:val="17"/>
                <w:szCs w:val="17"/>
                <w:lang w:val="es-ES_tradnl"/>
              </w:rPr>
              <w:t>En habitación doble</w:t>
            </w:r>
          </w:p>
        </w:tc>
        <w:tc>
          <w:tcPr>
            <w:tcW w:w="80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FC74CEB" w14:textId="26F1B37C" w:rsidR="00462E6F" w:rsidRPr="00462E6F" w:rsidRDefault="001D39BA" w:rsidP="00462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5</w:t>
            </w:r>
            <w:r w:rsidR="005262A2">
              <w:rPr>
                <w:rFonts w:ascii="Avenir Next" w:hAnsi="Avenir Next" w:cs="Avenir Next"/>
                <w:color w:val="000000"/>
                <w:w w:val="90"/>
                <w:sz w:val="18"/>
                <w:szCs w:val="18"/>
                <w:lang w:val="es-ES_tradnl"/>
              </w:rPr>
              <w:t>55</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BDE8859" w14:textId="77777777" w:rsidR="00462E6F" w:rsidRPr="00462E6F" w:rsidRDefault="00462E6F" w:rsidP="00462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62E6F">
              <w:rPr>
                <w:rFonts w:ascii="Avenir Next" w:hAnsi="Avenir Next" w:cs="Avenir Next"/>
                <w:color w:val="000000"/>
                <w:w w:val="90"/>
                <w:sz w:val="16"/>
                <w:szCs w:val="16"/>
                <w:lang w:val="es-ES_tradnl"/>
              </w:rPr>
              <w:t xml:space="preserve"> $</w:t>
            </w:r>
          </w:p>
        </w:tc>
        <w:tc>
          <w:tcPr>
            <w:tcW w:w="80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3218D6B" w14:textId="31EE763C" w:rsidR="00462E6F" w:rsidRPr="00462E6F" w:rsidRDefault="001D39BA" w:rsidP="00462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Pr>
                <w:rFonts w:ascii="Avenir Next" w:hAnsi="Avenir Next" w:cs="Avenir Next"/>
                <w:color w:val="000000"/>
                <w:w w:val="90"/>
                <w:sz w:val="18"/>
                <w:szCs w:val="18"/>
                <w:lang w:val="es-ES_tradnl"/>
              </w:rPr>
              <w:t>9</w:t>
            </w:r>
            <w:r w:rsidR="005262A2">
              <w:rPr>
                <w:rFonts w:ascii="Avenir Next" w:hAnsi="Avenir Next" w:cs="Avenir Next"/>
                <w:color w:val="000000"/>
                <w:w w:val="90"/>
                <w:sz w:val="18"/>
                <w:szCs w:val="18"/>
                <w:lang w:val="es-ES_tradnl"/>
              </w:rPr>
              <w:t>30</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193B242E" w14:textId="77777777" w:rsidR="00462E6F" w:rsidRPr="00462E6F" w:rsidRDefault="00462E6F" w:rsidP="00462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62E6F">
              <w:rPr>
                <w:rFonts w:ascii="Avenir Next" w:hAnsi="Avenir Next" w:cs="Avenir Next"/>
                <w:color w:val="000000"/>
                <w:w w:val="90"/>
                <w:sz w:val="16"/>
                <w:szCs w:val="16"/>
                <w:lang w:val="es-ES_tradnl"/>
              </w:rPr>
              <w:t xml:space="preserve"> $</w:t>
            </w:r>
          </w:p>
        </w:tc>
      </w:tr>
      <w:tr w:rsidR="00462E6F" w:rsidRPr="00462E6F" w14:paraId="4C41F1A5" w14:textId="77777777">
        <w:trPr>
          <w:trHeight w:val="214"/>
        </w:trPr>
        <w:tc>
          <w:tcPr>
            <w:tcW w:w="4365"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30916A6B" w14:textId="77777777" w:rsidR="00462E6F" w:rsidRPr="00462E6F" w:rsidRDefault="00462E6F" w:rsidP="00462E6F">
            <w:pPr>
              <w:tabs>
                <w:tab w:val="right" w:leader="dot" w:pos="2740"/>
              </w:tabs>
              <w:autoSpaceDE w:val="0"/>
              <w:autoSpaceDN w:val="0"/>
              <w:adjustRightInd w:val="0"/>
              <w:spacing w:line="190" w:lineRule="atLeast"/>
              <w:textAlignment w:val="center"/>
              <w:rPr>
                <w:rFonts w:ascii="Avenir Next" w:hAnsi="Avenir Next" w:cs="Avenir Next"/>
                <w:color w:val="000000"/>
                <w:w w:val="90"/>
                <w:sz w:val="17"/>
                <w:szCs w:val="17"/>
                <w:lang w:val="es-ES_tradnl"/>
              </w:rPr>
            </w:pPr>
            <w:r w:rsidRPr="00462E6F">
              <w:rPr>
                <w:rFonts w:ascii="Avenir Next" w:hAnsi="Avenir Next" w:cs="Avenir Next"/>
                <w:color w:val="000000"/>
                <w:w w:val="90"/>
                <w:sz w:val="17"/>
                <w:szCs w:val="17"/>
                <w:lang w:val="es-ES_tradnl"/>
              </w:rPr>
              <w:t>Suplemento habitación single</w:t>
            </w:r>
          </w:p>
        </w:tc>
        <w:tc>
          <w:tcPr>
            <w:tcW w:w="801"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5AC5D11" w14:textId="77777777" w:rsidR="00462E6F" w:rsidRPr="00462E6F" w:rsidRDefault="00462E6F" w:rsidP="00462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62E6F">
              <w:rPr>
                <w:rFonts w:ascii="Avenir Next" w:hAnsi="Avenir Next" w:cs="Avenir Next"/>
                <w:color w:val="000000"/>
                <w:w w:val="90"/>
                <w:sz w:val="18"/>
                <w:szCs w:val="18"/>
                <w:lang w:val="es-ES_tradnl"/>
              </w:rPr>
              <w:t>185</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507B38FB" w14:textId="77777777" w:rsidR="00462E6F" w:rsidRPr="00462E6F" w:rsidRDefault="00462E6F" w:rsidP="00462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62E6F">
              <w:rPr>
                <w:rFonts w:ascii="Avenir Next" w:hAnsi="Avenir Next" w:cs="Avenir Next"/>
                <w:color w:val="000000"/>
                <w:w w:val="90"/>
                <w:sz w:val="16"/>
                <w:szCs w:val="16"/>
                <w:lang w:val="es-ES_tradnl"/>
              </w:rPr>
              <w:t xml:space="preserve"> $</w:t>
            </w:r>
          </w:p>
        </w:tc>
        <w:tc>
          <w:tcPr>
            <w:tcW w:w="800"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2245CCED" w14:textId="77777777" w:rsidR="00462E6F" w:rsidRPr="00462E6F" w:rsidRDefault="00462E6F" w:rsidP="00462E6F">
            <w:pPr>
              <w:tabs>
                <w:tab w:val="right" w:leader="dot" w:pos="2268"/>
                <w:tab w:val="right" w:pos="2863"/>
                <w:tab w:val="right" w:pos="3005"/>
              </w:tabs>
              <w:autoSpaceDE w:val="0"/>
              <w:autoSpaceDN w:val="0"/>
              <w:adjustRightInd w:val="0"/>
              <w:spacing w:line="190" w:lineRule="atLeast"/>
              <w:jc w:val="right"/>
              <w:textAlignment w:val="center"/>
              <w:rPr>
                <w:rFonts w:ascii="Avenir Next" w:hAnsi="Avenir Next" w:cs="Avenir Next"/>
                <w:color w:val="000000"/>
                <w:w w:val="90"/>
                <w:sz w:val="18"/>
                <w:szCs w:val="18"/>
                <w:lang w:val="es-ES_tradnl"/>
              </w:rPr>
            </w:pPr>
            <w:r w:rsidRPr="00462E6F">
              <w:rPr>
                <w:rFonts w:ascii="Avenir Next" w:hAnsi="Avenir Next" w:cs="Avenir Next"/>
                <w:color w:val="000000"/>
                <w:w w:val="90"/>
                <w:sz w:val="18"/>
                <w:szCs w:val="18"/>
                <w:lang w:val="es-ES_tradnl"/>
              </w:rPr>
              <w:t>520</w:t>
            </w:r>
          </w:p>
        </w:tc>
        <w:tc>
          <w:tcPr>
            <w:tcW w:w="617" w:type="dxa"/>
            <w:tcBorders>
              <w:top w:val="single" w:sz="6" w:space="0" w:color="3F3F3F"/>
              <w:left w:val="single" w:sz="6" w:space="0" w:color="3F3F3F"/>
              <w:bottom w:val="single" w:sz="6" w:space="0" w:color="3F3F3F"/>
              <w:right w:val="single" w:sz="6" w:space="0" w:color="3F3F3F"/>
            </w:tcBorders>
            <w:tcMar>
              <w:top w:w="17" w:type="dxa"/>
              <w:left w:w="0" w:type="dxa"/>
              <w:bottom w:w="17" w:type="dxa"/>
              <w:right w:w="0" w:type="dxa"/>
            </w:tcMar>
            <w:vAlign w:val="bottom"/>
          </w:tcPr>
          <w:p w14:paraId="6AD36E78" w14:textId="77777777" w:rsidR="00462E6F" w:rsidRPr="00462E6F" w:rsidRDefault="00462E6F" w:rsidP="00462E6F">
            <w:pPr>
              <w:tabs>
                <w:tab w:val="right" w:leader="dot" w:pos="2268"/>
                <w:tab w:val="right" w:pos="2863"/>
                <w:tab w:val="right" w:pos="3005"/>
              </w:tabs>
              <w:autoSpaceDE w:val="0"/>
              <w:autoSpaceDN w:val="0"/>
              <w:adjustRightInd w:val="0"/>
              <w:spacing w:line="190" w:lineRule="atLeast"/>
              <w:textAlignment w:val="center"/>
              <w:rPr>
                <w:rFonts w:ascii="Avenir Next" w:hAnsi="Avenir Next" w:cs="Avenir Next"/>
                <w:color w:val="000000"/>
                <w:w w:val="90"/>
                <w:sz w:val="18"/>
                <w:szCs w:val="18"/>
                <w:lang w:val="es-ES_tradnl"/>
              </w:rPr>
            </w:pPr>
            <w:r w:rsidRPr="00462E6F">
              <w:rPr>
                <w:rFonts w:ascii="Avenir Next" w:hAnsi="Avenir Next" w:cs="Avenir Next"/>
                <w:color w:val="000000"/>
                <w:w w:val="90"/>
                <w:sz w:val="16"/>
                <w:szCs w:val="16"/>
                <w:lang w:val="es-ES_tradnl"/>
              </w:rPr>
              <w:t xml:space="preserve"> $</w:t>
            </w:r>
          </w:p>
        </w:tc>
      </w:tr>
    </w:tbl>
    <w:p w14:paraId="18E0311E" w14:textId="77777777" w:rsidR="00721AE9" w:rsidRPr="00104C00" w:rsidRDefault="00721AE9" w:rsidP="00CB7923">
      <w:pPr>
        <w:pStyle w:val="cabecerahotelespreciosHoteles-Incluye"/>
        <w:tabs>
          <w:tab w:val="clear" w:pos="1389"/>
          <w:tab w:val="left" w:pos="6140"/>
        </w:tabs>
        <w:rPr>
          <w:color w:val="CB0065"/>
        </w:rPr>
      </w:pPr>
    </w:p>
    <w:p w14:paraId="6BC90E2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B301E12" w14:textId="77777777" w:rsidR="005E4045" w:rsidRPr="00AA230D" w:rsidRDefault="005E4045" w:rsidP="00CB7923">
      <w:pPr>
        <w:pStyle w:val="cabecerahotelespreciosHoteles-Incluye"/>
        <w:tabs>
          <w:tab w:val="clear" w:pos="1389"/>
          <w:tab w:val="left" w:pos="6140"/>
        </w:tabs>
        <w:rPr>
          <w:color w:val="FF6305"/>
          <w:spacing w:val="-6"/>
          <w:position w:val="-2"/>
        </w:rPr>
      </w:pPr>
    </w:p>
    <w:p w14:paraId="1FFE6BC9" w14:textId="77777777" w:rsidR="005E4045" w:rsidRDefault="005E4045" w:rsidP="00CB7923">
      <w:pPr>
        <w:pStyle w:val="cabecerahotelespreciosHoteles-Incluye"/>
        <w:tabs>
          <w:tab w:val="clear" w:pos="1389"/>
          <w:tab w:val="left" w:pos="6140"/>
        </w:tabs>
        <w:rPr>
          <w:color w:val="F20700"/>
          <w:spacing w:val="-6"/>
          <w:position w:val="-2"/>
        </w:rPr>
      </w:pPr>
    </w:p>
    <w:p w14:paraId="7E79D04A" w14:textId="77777777" w:rsidR="005E4045" w:rsidRDefault="005E4045" w:rsidP="00CB7923">
      <w:pPr>
        <w:pStyle w:val="cabecerahotelespreciosHoteles-Incluye"/>
        <w:tabs>
          <w:tab w:val="clear" w:pos="1389"/>
          <w:tab w:val="left" w:pos="6140"/>
        </w:tabs>
        <w:rPr>
          <w:color w:val="F20700"/>
          <w:spacing w:val="-6"/>
          <w:position w:val="-2"/>
        </w:rPr>
      </w:pPr>
    </w:p>
    <w:p w14:paraId="223891A8" w14:textId="77777777" w:rsidR="005E4045" w:rsidRDefault="005E4045" w:rsidP="00CB7923">
      <w:pPr>
        <w:pStyle w:val="cabecerahotelespreciosHoteles-Incluye"/>
        <w:tabs>
          <w:tab w:val="clear" w:pos="1389"/>
          <w:tab w:val="left" w:pos="6140"/>
        </w:tabs>
        <w:rPr>
          <w:color w:val="F20700"/>
          <w:spacing w:val="-6"/>
          <w:position w:val="-2"/>
        </w:rPr>
      </w:pPr>
    </w:p>
    <w:p w14:paraId="6F38ADB9" w14:textId="77777777" w:rsidR="005E4045" w:rsidRPr="00E108CA" w:rsidRDefault="005E4045" w:rsidP="00CB7923">
      <w:pPr>
        <w:pStyle w:val="cabecerahotelespreciosHoteles-Incluye"/>
        <w:tabs>
          <w:tab w:val="clear" w:pos="1389"/>
          <w:tab w:val="left" w:pos="6140"/>
        </w:tabs>
        <w:rPr>
          <w:color w:val="F20700"/>
          <w:spacing w:val="-6"/>
          <w:position w:val="-2"/>
        </w:rPr>
      </w:pPr>
    </w:p>
    <w:p w14:paraId="6C6D8E49" w14:textId="77777777" w:rsidR="00D000AA" w:rsidRPr="005E4045" w:rsidRDefault="00D000AA" w:rsidP="00CB7923">
      <w:pPr>
        <w:pStyle w:val="cabecerahotelespreciosHoteles-Incluye"/>
        <w:tabs>
          <w:tab w:val="clear" w:pos="1389"/>
          <w:tab w:val="left" w:pos="6140"/>
        </w:tabs>
        <w:rPr>
          <w:color w:val="F20700"/>
          <w:spacing w:val="-6"/>
          <w:position w:val="-2"/>
          <w:lang w:val="es-ES"/>
        </w:rPr>
      </w:pPr>
    </w:p>
    <w:sectPr w:rsidR="00D000AA" w:rsidRPr="005E4045" w:rsidSect="008D4DCC">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76586" w14:textId="77777777" w:rsidR="00B8459E" w:rsidRDefault="00B8459E" w:rsidP="00473689">
      <w:r>
        <w:separator/>
      </w:r>
    </w:p>
  </w:endnote>
  <w:endnote w:type="continuationSeparator" w:id="0">
    <w:p w14:paraId="2A88D1CA" w14:textId="77777777" w:rsidR="00B8459E" w:rsidRDefault="00B8459E" w:rsidP="004736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w Era Casual">
    <w:altName w:val="Calibri"/>
    <w:charset w:val="4D"/>
    <w:family w:val="script"/>
    <w:pitch w:val="variable"/>
    <w:sig w:usb0="8000002F" w:usb1="0000004A" w:usb2="00000000" w:usb3="00000000" w:csb0="00000111" w:csb1="00000000"/>
  </w:font>
  <w:font w:name="Avenir Next">
    <w:altName w:val="Calibri"/>
    <w:charset w:val="00"/>
    <w:family w:val="swiss"/>
    <w:pitch w:val="variable"/>
    <w:sig w:usb0="8000002F" w:usb1="5000204A" w:usb2="00000000" w:usb3="00000000" w:csb0="0000009B" w:csb1="00000000"/>
  </w:font>
  <w:font w:name="MinionPro-Regular">
    <w:altName w:val="Calibri"/>
    <w:panose1 w:val="00000000000000000000"/>
    <w:charset w:val="4D"/>
    <w:family w:val="auto"/>
    <w:notTrueType/>
    <w:pitch w:val="default"/>
    <w:sig w:usb0="00000003" w:usb1="00000000" w:usb2="00000000" w:usb3="00000000" w:csb0="00000001" w:csb1="00000000"/>
  </w:font>
  <w:font w:name="Avenir Next Demi Bold">
    <w:altName w:val="Calibri"/>
    <w:charset w:val="00"/>
    <w:family w:val="swiss"/>
    <w:pitch w:val="variable"/>
    <w:sig w:usb0="8000002F" w:usb1="5000204A" w:usb2="00000000" w:usb3="00000000" w:csb0="0000009B" w:csb1="00000000"/>
  </w:font>
  <w:font w:name="KG Empire of Dirt">
    <w:altName w:val="Calibri"/>
    <w:charset w:val="4D"/>
    <w:family w:val="auto"/>
    <w:pitch w:val="variable"/>
    <w:sig w:usb0="A000002F" w:usb1="10000042"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64EF1" w14:textId="77777777" w:rsidR="00B8459E" w:rsidRDefault="00B8459E" w:rsidP="00473689">
      <w:r>
        <w:separator/>
      </w:r>
    </w:p>
  </w:footnote>
  <w:footnote w:type="continuationSeparator" w:id="0">
    <w:p w14:paraId="41DC937A" w14:textId="77777777" w:rsidR="00B8459E" w:rsidRDefault="00B8459E" w:rsidP="004736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5269802"/>
    <w:lvl w:ilvl="0">
      <w:start w:val="1"/>
      <w:numFmt w:val="bullet"/>
      <w:pStyle w:val="Listaconvietas"/>
      <w:lvlText w:val=""/>
      <w:lvlJc w:val="left"/>
      <w:pPr>
        <w:tabs>
          <w:tab w:val="num" w:pos="360"/>
        </w:tabs>
        <w:ind w:left="360" w:hanging="360"/>
      </w:pPr>
      <w:rPr>
        <w:rFonts w:ascii="Symbol" w:hAnsi="Symbol" w:hint="default"/>
      </w:rPr>
    </w:lvl>
  </w:abstractNum>
  <w:num w:numId="1" w16cid:durableId="592469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C0"/>
    <w:rsid w:val="00000956"/>
    <w:rsid w:val="00086694"/>
    <w:rsid w:val="000E6F80"/>
    <w:rsid w:val="00104C00"/>
    <w:rsid w:val="001A41BE"/>
    <w:rsid w:val="001C6E95"/>
    <w:rsid w:val="001D39BA"/>
    <w:rsid w:val="00204183"/>
    <w:rsid w:val="00225ABD"/>
    <w:rsid w:val="00255D40"/>
    <w:rsid w:val="00270F5B"/>
    <w:rsid w:val="002D7B3C"/>
    <w:rsid w:val="004237F8"/>
    <w:rsid w:val="00462E6F"/>
    <w:rsid w:val="00465969"/>
    <w:rsid w:val="004707D7"/>
    <w:rsid w:val="00473689"/>
    <w:rsid w:val="004B3D14"/>
    <w:rsid w:val="004D0B2F"/>
    <w:rsid w:val="004F6A02"/>
    <w:rsid w:val="005041B2"/>
    <w:rsid w:val="00524A83"/>
    <w:rsid w:val="005262A2"/>
    <w:rsid w:val="0055034F"/>
    <w:rsid w:val="005B20B4"/>
    <w:rsid w:val="005E2E51"/>
    <w:rsid w:val="005E4045"/>
    <w:rsid w:val="006608D5"/>
    <w:rsid w:val="006B663F"/>
    <w:rsid w:val="006F3FCA"/>
    <w:rsid w:val="00705569"/>
    <w:rsid w:val="00721AE9"/>
    <w:rsid w:val="00735A2C"/>
    <w:rsid w:val="0076603C"/>
    <w:rsid w:val="007676EC"/>
    <w:rsid w:val="007A66E5"/>
    <w:rsid w:val="007D6808"/>
    <w:rsid w:val="007F27B6"/>
    <w:rsid w:val="00813464"/>
    <w:rsid w:val="00853F2C"/>
    <w:rsid w:val="008B307B"/>
    <w:rsid w:val="008C2DC0"/>
    <w:rsid w:val="009266EB"/>
    <w:rsid w:val="00967EB1"/>
    <w:rsid w:val="00A20D63"/>
    <w:rsid w:val="00AA230D"/>
    <w:rsid w:val="00AF48FA"/>
    <w:rsid w:val="00B507EB"/>
    <w:rsid w:val="00B82689"/>
    <w:rsid w:val="00B8459E"/>
    <w:rsid w:val="00BB0C6B"/>
    <w:rsid w:val="00BB7B81"/>
    <w:rsid w:val="00C8613F"/>
    <w:rsid w:val="00CB7923"/>
    <w:rsid w:val="00CD5730"/>
    <w:rsid w:val="00CE2C26"/>
    <w:rsid w:val="00D000AA"/>
    <w:rsid w:val="00D61564"/>
    <w:rsid w:val="00DA5750"/>
    <w:rsid w:val="00E108CA"/>
    <w:rsid w:val="00EE5CAB"/>
    <w:rsid w:val="00FC04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C35C1"/>
  <w15:chartTrackingRefBased/>
  <w15:docId w15:val="{00235217-37F7-984E-B8FB-7759A6222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arcabecera">
    <w:name w:val="titular (cabecera)"/>
    <w:basedOn w:val="Normal"/>
    <w:uiPriority w:val="99"/>
    <w:rsid w:val="008C2DC0"/>
    <w:pPr>
      <w:autoSpaceDE w:val="0"/>
      <w:autoSpaceDN w:val="0"/>
      <w:adjustRightInd w:val="0"/>
      <w:spacing w:line="520" w:lineRule="atLeast"/>
      <w:textAlignment w:val="center"/>
    </w:pPr>
    <w:rPr>
      <w:rFonts w:ascii="New Era Casual" w:hAnsi="New Era Casual" w:cs="New Era Casual"/>
      <w:caps/>
      <w:color w:val="00E500"/>
      <w:sz w:val="56"/>
      <w:szCs w:val="56"/>
      <w:lang w:val="es-ES_tradnl"/>
    </w:rPr>
  </w:style>
  <w:style w:type="paragraph" w:customStyle="1" w:styleId="codigocabecera">
    <w:name w:val="codigo (cabecera)"/>
    <w:basedOn w:val="Normal"/>
    <w:uiPriority w:val="99"/>
    <w:rsid w:val="008C2DC0"/>
    <w:pPr>
      <w:autoSpaceDE w:val="0"/>
      <w:autoSpaceDN w:val="0"/>
      <w:adjustRightInd w:val="0"/>
      <w:spacing w:line="400" w:lineRule="atLeast"/>
      <w:textAlignment w:val="center"/>
    </w:pPr>
    <w:rPr>
      <w:rFonts w:ascii="Avenir Next" w:hAnsi="Avenir Next" w:cs="Avenir Next"/>
      <w:color w:val="000000"/>
      <w:w w:val="105"/>
      <w:sz w:val="17"/>
      <w:szCs w:val="17"/>
      <w:lang w:val="es-ES_tradnl"/>
    </w:rPr>
  </w:style>
  <w:style w:type="paragraph" w:customStyle="1" w:styleId="Ningnestilodeprrafo">
    <w:name w:val="[Ningún estilo de párrafo]"/>
    <w:rsid w:val="008C2DC0"/>
    <w:pPr>
      <w:autoSpaceDE w:val="0"/>
      <w:autoSpaceDN w:val="0"/>
      <w:adjustRightInd w:val="0"/>
      <w:spacing w:line="288" w:lineRule="auto"/>
      <w:textAlignment w:val="center"/>
    </w:pPr>
    <w:rPr>
      <w:rFonts w:ascii="MinionPro-Regular" w:hAnsi="MinionPro-Regular" w:cs="MinionPro-Regular"/>
      <w:color w:val="000000"/>
      <w:lang w:val="es-ES_tradnl"/>
    </w:rPr>
  </w:style>
  <w:style w:type="paragraph" w:styleId="Listaconvietas">
    <w:name w:val="List Bullet"/>
    <w:basedOn w:val="Normal"/>
    <w:uiPriority w:val="99"/>
    <w:unhideWhenUsed/>
    <w:rsid w:val="008C2DC0"/>
    <w:pPr>
      <w:numPr>
        <w:numId w:val="1"/>
      </w:numPr>
      <w:contextualSpacing/>
    </w:pPr>
  </w:style>
  <w:style w:type="paragraph" w:customStyle="1" w:styleId="nochescabecera">
    <w:name w:val="noches (cabecera)"/>
    <w:basedOn w:val="Ningnestilodeprrafo"/>
    <w:uiPriority w:val="99"/>
    <w:rsid w:val="008C2DC0"/>
    <w:pPr>
      <w:suppressAutoHyphens/>
      <w:spacing w:line="180" w:lineRule="atLeast"/>
      <w:ind w:left="227"/>
    </w:pPr>
    <w:rPr>
      <w:rFonts w:ascii="Avenir Next" w:hAnsi="Avenir Next" w:cs="Avenir Next"/>
      <w:w w:val="90"/>
      <w:position w:val="2"/>
      <w:sz w:val="16"/>
      <w:szCs w:val="16"/>
    </w:rPr>
  </w:style>
  <w:style w:type="paragraph" w:customStyle="1" w:styleId="Ladilloitinerario">
    <w:name w:val="Ladillo (itinerario)"/>
    <w:basedOn w:val="Ningnestilodeprrafo"/>
    <w:uiPriority w:val="99"/>
    <w:rsid w:val="008C2DC0"/>
    <w:pPr>
      <w:suppressAutoHyphens/>
      <w:spacing w:line="210" w:lineRule="atLeast"/>
    </w:pPr>
    <w:rPr>
      <w:rFonts w:ascii="Avenir Next" w:hAnsi="Avenir Next" w:cs="Avenir Next"/>
      <w:b/>
      <w:bCs/>
      <w:color w:val="E50000"/>
      <w:w w:val="90"/>
      <w:sz w:val="17"/>
      <w:szCs w:val="17"/>
    </w:rPr>
  </w:style>
  <w:style w:type="paragraph" w:customStyle="1" w:styleId="Textoitinerario">
    <w:name w:val="Texto (itinerario)"/>
    <w:basedOn w:val="Ningnestilodeprrafo"/>
    <w:uiPriority w:val="99"/>
    <w:rsid w:val="008C2DC0"/>
    <w:pPr>
      <w:spacing w:line="204" w:lineRule="atLeast"/>
      <w:jc w:val="both"/>
    </w:pPr>
    <w:rPr>
      <w:rFonts w:ascii="Avenir Next" w:hAnsi="Avenir Next" w:cs="Avenir Next"/>
      <w:w w:val="90"/>
      <w:sz w:val="17"/>
      <w:szCs w:val="17"/>
    </w:rPr>
  </w:style>
  <w:style w:type="character" w:customStyle="1" w:styleId="Negrita">
    <w:name w:val="Negrita"/>
    <w:uiPriority w:val="99"/>
    <w:rsid w:val="008C2DC0"/>
    <w:rPr>
      <w:rFonts w:ascii="Avenir Next Demi Bold" w:hAnsi="Avenir Next Demi Bold" w:cs="Avenir Next Demi Bold"/>
      <w:b/>
      <w:bCs/>
      <w:color w:val="000000"/>
      <w:spacing w:val="0"/>
      <w:w w:val="90"/>
      <w:sz w:val="17"/>
      <w:szCs w:val="17"/>
    </w:rPr>
  </w:style>
  <w:style w:type="paragraph" w:customStyle="1" w:styleId="cabecerahotelespreciosHoteles-Incluye">
    <w:name w:val="cabecera hoteles precios (Hoteles-Incluye)"/>
    <w:basedOn w:val="Ningnestilodeprrafo"/>
    <w:uiPriority w:val="99"/>
    <w:rsid w:val="008C2DC0"/>
    <w:pPr>
      <w:tabs>
        <w:tab w:val="left" w:pos="1389"/>
      </w:tabs>
      <w:suppressAutoHyphens/>
      <w:spacing w:line="180" w:lineRule="atLeast"/>
    </w:pPr>
    <w:rPr>
      <w:rFonts w:ascii="KG Empire of Dirt" w:hAnsi="KG Empire of Dirt" w:cs="KG Empire of Dirt"/>
      <w:color w:val="00E500"/>
      <w:position w:val="3"/>
      <w:sz w:val="30"/>
      <w:szCs w:val="30"/>
    </w:rPr>
  </w:style>
  <w:style w:type="paragraph" w:customStyle="1" w:styleId="textomesesfechas">
    <w:name w:val="texto meses (fechas)"/>
    <w:basedOn w:val="Textoitinerario"/>
    <w:uiPriority w:val="99"/>
    <w:rsid w:val="008C2DC0"/>
    <w:rPr>
      <w:w w:val="95"/>
    </w:rPr>
  </w:style>
  <w:style w:type="paragraph" w:customStyle="1" w:styleId="incluyeHoteles-Incluye">
    <w:name w:val="incluye (Hoteles-Incluye)"/>
    <w:basedOn w:val="Textoitinerario"/>
    <w:uiPriority w:val="99"/>
    <w:rsid w:val="008C2DC0"/>
    <w:pPr>
      <w:suppressAutoHyphens/>
      <w:spacing w:after="28" w:line="200" w:lineRule="atLeast"/>
      <w:ind w:left="85" w:hanging="85"/>
      <w:jc w:val="left"/>
    </w:pPr>
  </w:style>
  <w:style w:type="paragraph" w:customStyle="1" w:styleId="textohotelesnegritaHoteles-Incluye">
    <w:name w:val="texto hoteles negrita (Hoteles-Incluye)"/>
    <w:basedOn w:val="Ningnestilodeprrafo"/>
    <w:uiPriority w:val="99"/>
    <w:rsid w:val="008C2DC0"/>
    <w:pPr>
      <w:spacing w:line="180" w:lineRule="atLeast"/>
      <w:jc w:val="center"/>
    </w:pPr>
    <w:rPr>
      <w:rFonts w:ascii="Avenir Next Demi Bold" w:hAnsi="Avenir Next Demi Bold" w:cs="Avenir Next Demi Bold"/>
      <w:b/>
      <w:bCs/>
      <w:w w:val="80"/>
      <w:sz w:val="17"/>
      <w:szCs w:val="17"/>
    </w:rPr>
  </w:style>
  <w:style w:type="paragraph" w:customStyle="1" w:styleId="textohotelesHoteles-Incluye">
    <w:name w:val="texto hoteles (Hoteles-Incluye)"/>
    <w:basedOn w:val="Ningnestilodeprrafo"/>
    <w:uiPriority w:val="99"/>
    <w:rsid w:val="008C2DC0"/>
    <w:pPr>
      <w:spacing w:line="184" w:lineRule="atLeast"/>
    </w:pPr>
    <w:rPr>
      <w:rFonts w:ascii="Avenir Next" w:hAnsi="Avenir Next" w:cs="Avenir Next"/>
      <w:w w:val="80"/>
      <w:sz w:val="17"/>
      <w:szCs w:val="17"/>
    </w:rPr>
  </w:style>
  <w:style w:type="paragraph" w:customStyle="1" w:styleId="precionegroprecios">
    <w:name w:val="precio negro (precios)"/>
    <w:basedOn w:val="Ningnestilodeprrafo"/>
    <w:uiPriority w:val="99"/>
    <w:rsid w:val="008C2DC0"/>
    <w:pPr>
      <w:tabs>
        <w:tab w:val="right" w:leader="dot" w:pos="2268"/>
        <w:tab w:val="right" w:pos="2863"/>
        <w:tab w:val="right" w:pos="3005"/>
      </w:tabs>
      <w:spacing w:line="190" w:lineRule="atLeast"/>
      <w:jc w:val="right"/>
    </w:pPr>
    <w:rPr>
      <w:rFonts w:ascii="Avenir Next Demi Bold" w:hAnsi="Avenir Next Demi Bold" w:cs="Avenir Next Demi Bold"/>
      <w:b/>
      <w:bCs/>
      <w:w w:val="90"/>
      <w:sz w:val="18"/>
      <w:szCs w:val="18"/>
    </w:rPr>
  </w:style>
  <w:style w:type="paragraph" w:customStyle="1" w:styleId="notaprecionegritaprecios">
    <w:name w:val="nota precio negrita (precios)"/>
    <w:basedOn w:val="Ningnestilodeprrafo"/>
    <w:next w:val="Ningnestilodeprrafo"/>
    <w:uiPriority w:val="99"/>
    <w:rsid w:val="008C2DC0"/>
    <w:pPr>
      <w:tabs>
        <w:tab w:val="right" w:leader="dot" w:pos="2268"/>
        <w:tab w:val="right" w:leader="dot" w:pos="2324"/>
        <w:tab w:val="center" w:pos="2920"/>
        <w:tab w:val="right" w:pos="3005"/>
      </w:tabs>
      <w:spacing w:line="190" w:lineRule="atLeast"/>
      <w:jc w:val="both"/>
    </w:pPr>
    <w:rPr>
      <w:rFonts w:ascii="Avenir Next Demi Bold" w:hAnsi="Avenir Next Demi Bold" w:cs="Avenir Next Demi Bold"/>
      <w:b/>
      <w:bCs/>
      <w:spacing w:val="-5"/>
      <w:w w:val="75"/>
      <w:sz w:val="16"/>
      <w:szCs w:val="16"/>
    </w:rPr>
  </w:style>
  <w:style w:type="paragraph" w:customStyle="1" w:styleId="notaprecioprecios">
    <w:name w:val="nota precio (precios)"/>
    <w:basedOn w:val="Ningnestilodeprrafo"/>
    <w:next w:val="Ningnestilodeprrafo"/>
    <w:uiPriority w:val="99"/>
    <w:rsid w:val="00EE5CAB"/>
    <w:pPr>
      <w:tabs>
        <w:tab w:val="right" w:leader="dot" w:pos="2268"/>
        <w:tab w:val="right" w:leader="dot" w:pos="2324"/>
        <w:tab w:val="center" w:pos="2920"/>
        <w:tab w:val="right" w:pos="3005"/>
      </w:tabs>
      <w:spacing w:line="190" w:lineRule="atLeast"/>
      <w:jc w:val="both"/>
    </w:pPr>
    <w:rPr>
      <w:rFonts w:ascii="Avenir Next" w:hAnsi="Avenir Next" w:cs="Avenir Next"/>
      <w:w w:val="75"/>
      <w:sz w:val="16"/>
      <w:szCs w:val="16"/>
    </w:rPr>
  </w:style>
  <w:style w:type="character" w:customStyle="1" w:styleId="negritanotaprecio">
    <w:name w:val="negrita nota precio"/>
    <w:uiPriority w:val="99"/>
    <w:rsid w:val="00EE5CAB"/>
    <w:rPr>
      <w:rFonts w:ascii="Avenir Next Demi Bold" w:hAnsi="Avenir Next Demi Bold" w:cs="Avenir Next Demi Bold"/>
      <w:b/>
      <w:bCs/>
    </w:rPr>
  </w:style>
  <w:style w:type="paragraph" w:customStyle="1" w:styleId="suplementosprecios">
    <w:name w:val="suplementos (precios)"/>
    <w:basedOn w:val="Ningnestilodeprrafo"/>
    <w:uiPriority w:val="99"/>
    <w:rsid w:val="00EE5CAB"/>
    <w:pPr>
      <w:tabs>
        <w:tab w:val="right" w:leader="dot" w:pos="2740"/>
      </w:tabs>
      <w:spacing w:line="190" w:lineRule="atLeast"/>
    </w:pPr>
    <w:rPr>
      <w:rFonts w:ascii="Avenir Next" w:hAnsi="Avenir Next" w:cs="Avenir Next"/>
      <w:w w:val="90"/>
      <w:sz w:val="17"/>
      <w:szCs w:val="17"/>
    </w:rPr>
  </w:style>
  <w:style w:type="paragraph" w:customStyle="1" w:styleId="preciosuplementosprecios">
    <w:name w:val="precio suplementos (precios)"/>
    <w:basedOn w:val="Ningnestilodeprrafo"/>
    <w:uiPriority w:val="99"/>
    <w:rsid w:val="00EE5CAB"/>
    <w:pPr>
      <w:tabs>
        <w:tab w:val="right" w:leader="dot" w:pos="2268"/>
        <w:tab w:val="right" w:pos="2863"/>
        <w:tab w:val="right" w:pos="3005"/>
      </w:tabs>
      <w:spacing w:line="190" w:lineRule="atLeast"/>
      <w:jc w:val="right"/>
    </w:pPr>
    <w:rPr>
      <w:rFonts w:ascii="Avenir Next" w:hAnsi="Avenir Next" w:cs="Avenir Next"/>
      <w:w w:val="90"/>
      <w:sz w:val="18"/>
      <w:szCs w:val="18"/>
    </w:rPr>
  </w:style>
  <w:style w:type="paragraph" w:styleId="Encabezado">
    <w:name w:val="header"/>
    <w:basedOn w:val="Normal"/>
    <w:link w:val="EncabezadoCar"/>
    <w:uiPriority w:val="99"/>
    <w:unhideWhenUsed/>
    <w:rsid w:val="00473689"/>
    <w:pPr>
      <w:tabs>
        <w:tab w:val="center" w:pos="4252"/>
        <w:tab w:val="right" w:pos="8504"/>
      </w:tabs>
    </w:pPr>
  </w:style>
  <w:style w:type="character" w:customStyle="1" w:styleId="EncabezadoCar">
    <w:name w:val="Encabezado Car"/>
    <w:basedOn w:val="Fuentedeprrafopredeter"/>
    <w:link w:val="Encabezado"/>
    <w:uiPriority w:val="99"/>
    <w:rsid w:val="00473689"/>
  </w:style>
  <w:style w:type="paragraph" w:styleId="Piedepgina">
    <w:name w:val="footer"/>
    <w:basedOn w:val="Normal"/>
    <w:link w:val="PiedepginaCar"/>
    <w:uiPriority w:val="99"/>
    <w:unhideWhenUsed/>
    <w:rsid w:val="00473689"/>
    <w:pPr>
      <w:tabs>
        <w:tab w:val="center" w:pos="4252"/>
        <w:tab w:val="right" w:pos="8504"/>
      </w:tabs>
    </w:pPr>
  </w:style>
  <w:style w:type="character" w:customStyle="1" w:styleId="PiedepginaCar">
    <w:name w:val="Pie de página Car"/>
    <w:basedOn w:val="Fuentedeprrafopredeter"/>
    <w:link w:val="Piedepgina"/>
    <w:uiPriority w:val="99"/>
    <w:rsid w:val="00473689"/>
  </w:style>
  <w:style w:type="paragraph" w:customStyle="1" w:styleId="subtitulocabecera">
    <w:name w:val="subtitulo (cabecera)"/>
    <w:basedOn w:val="Ningnestilodeprrafo"/>
    <w:uiPriority w:val="99"/>
    <w:rsid w:val="00BB7B81"/>
    <w:pPr>
      <w:spacing w:line="420" w:lineRule="atLeast"/>
    </w:pPr>
    <w:rPr>
      <w:rFonts w:ascii="KG Empire of Dirt" w:hAnsi="KG Empire of Dirt" w:cs="KG Empire of Dirt"/>
      <w:color w:val="FFFFFF"/>
      <w:spacing w:val="3"/>
      <w:position w:val="2"/>
      <w:sz w:val="34"/>
      <w:szCs w:val="34"/>
    </w:rPr>
  </w:style>
  <w:style w:type="paragraph" w:customStyle="1" w:styleId="fechas-negrofechas">
    <w:name w:val="fechas-negro (fechas)"/>
    <w:basedOn w:val="Textoitinerario"/>
    <w:uiPriority w:val="99"/>
    <w:rsid w:val="005E4045"/>
    <w:pPr>
      <w:jc w:val="right"/>
    </w:pPr>
    <w:rPr>
      <w:w w:val="100"/>
    </w:rPr>
  </w:style>
  <w:style w:type="paragraph" w:customStyle="1" w:styleId="fechas-rojofechas">
    <w:name w:val="fechas-rojo (fechas)"/>
    <w:basedOn w:val="Textoitinerario"/>
    <w:uiPriority w:val="99"/>
    <w:rsid w:val="005E4045"/>
    <w:pPr>
      <w:jc w:val="right"/>
    </w:pPr>
    <w:rPr>
      <w:rFonts w:ascii="Avenir Next Demi Bold" w:hAnsi="Avenir Next Demi Bold" w:cs="Avenir Next Demi Bold"/>
      <w:b/>
      <w:bCs/>
      <w:color w:val="E50000"/>
      <w:w w:val="100"/>
    </w:rPr>
  </w:style>
  <w:style w:type="paragraph" w:customStyle="1" w:styleId="fechas-azulfechas">
    <w:name w:val="fechas-azul (fechas)"/>
    <w:basedOn w:val="fechas-rojofechas"/>
    <w:uiPriority w:val="99"/>
    <w:rsid w:val="005E4045"/>
    <w:rPr>
      <w:color w:val="00FFFF"/>
    </w:rPr>
  </w:style>
  <w:style w:type="paragraph" w:customStyle="1" w:styleId="habdoblenegroprecios">
    <w:name w:val="hab doble negro (precios)"/>
    <w:basedOn w:val="Ningnestilodeprrafo"/>
    <w:uiPriority w:val="99"/>
    <w:rsid w:val="005E4045"/>
    <w:pPr>
      <w:spacing w:line="190" w:lineRule="atLeast"/>
    </w:pPr>
    <w:rPr>
      <w:rFonts w:ascii="Avenir Next Demi Bold" w:hAnsi="Avenir Next Demi Bold" w:cs="Avenir Next Demi Bold"/>
      <w:b/>
      <w:bCs/>
      <w:w w:val="90"/>
      <w:sz w:val="17"/>
      <w:szCs w:val="17"/>
    </w:rPr>
  </w:style>
  <w:style w:type="paragraph" w:customStyle="1" w:styleId="habdoblerojoprecios">
    <w:name w:val="hab doble rojo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E50000"/>
      <w:w w:val="90"/>
      <w:sz w:val="17"/>
      <w:szCs w:val="17"/>
    </w:rPr>
  </w:style>
  <w:style w:type="paragraph" w:customStyle="1" w:styleId="preciorojoprecios">
    <w:name w:val="precio rojo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E50000"/>
      <w:w w:val="90"/>
      <w:sz w:val="18"/>
      <w:szCs w:val="18"/>
    </w:rPr>
  </w:style>
  <w:style w:type="paragraph" w:customStyle="1" w:styleId="habdobleazulprecios">
    <w:name w:val="hab doble azul (precios)"/>
    <w:basedOn w:val="Ningnestilodeprrafo"/>
    <w:uiPriority w:val="99"/>
    <w:rsid w:val="005E4045"/>
    <w:pPr>
      <w:tabs>
        <w:tab w:val="right" w:leader="dot" w:pos="2740"/>
      </w:tabs>
      <w:spacing w:line="190" w:lineRule="atLeast"/>
    </w:pPr>
    <w:rPr>
      <w:rFonts w:ascii="Avenir Next Demi Bold" w:hAnsi="Avenir Next Demi Bold" w:cs="Avenir Next Demi Bold"/>
      <w:b/>
      <w:bCs/>
      <w:color w:val="00FFFF"/>
      <w:spacing w:val="-2"/>
      <w:w w:val="90"/>
      <w:sz w:val="17"/>
      <w:szCs w:val="17"/>
    </w:rPr>
  </w:style>
  <w:style w:type="paragraph" w:customStyle="1" w:styleId="precioazulprecios">
    <w:name w:val="precio azul (precios)"/>
    <w:basedOn w:val="Ningnestilodeprrafo"/>
    <w:uiPriority w:val="99"/>
    <w:rsid w:val="005E4045"/>
    <w:pPr>
      <w:tabs>
        <w:tab w:val="right" w:leader="dot" w:pos="2268"/>
        <w:tab w:val="right" w:pos="2863"/>
        <w:tab w:val="right" w:pos="3005"/>
      </w:tabs>
      <w:spacing w:line="190" w:lineRule="atLeast"/>
      <w:jc w:val="right"/>
    </w:pPr>
    <w:rPr>
      <w:rFonts w:ascii="Avenir Next Demi Bold" w:hAnsi="Avenir Next Demi Bold" w:cs="Avenir Next Demi Bold"/>
      <w:b/>
      <w:bCs/>
      <w:color w:val="00FFFF"/>
      <w:w w:val="90"/>
      <w:sz w:val="18"/>
      <w:szCs w:val="18"/>
    </w:rPr>
  </w:style>
  <w:style w:type="paragraph" w:customStyle="1" w:styleId="notaitinerarionegritaitinerario">
    <w:name w:val="nota itinerario negrita (itinerario)"/>
    <w:basedOn w:val="Ningnestilodeprrafo"/>
    <w:uiPriority w:val="99"/>
    <w:rsid w:val="00462E6F"/>
    <w:pPr>
      <w:spacing w:line="180" w:lineRule="atLeast"/>
      <w:ind w:left="113" w:hanging="113"/>
      <w:jc w:val="both"/>
    </w:pPr>
    <w:rPr>
      <w:rFonts w:ascii="Avenir Next Demi Bold" w:hAnsi="Avenir Next Demi Bold" w:cs="Avenir Next Demi Bold"/>
      <w:b/>
      <w:bCs/>
      <w:w w:val="90"/>
      <w:sz w:val="15"/>
      <w:szCs w:val="15"/>
    </w:rPr>
  </w:style>
  <w:style w:type="paragraph" w:customStyle="1" w:styleId="notaitinerarioguionitinerario">
    <w:name w:val="nota itinerario guion (itinerario)"/>
    <w:basedOn w:val="Textoitinerario"/>
    <w:uiPriority w:val="99"/>
    <w:rsid w:val="00462E6F"/>
    <w:pPr>
      <w:spacing w:line="180" w:lineRule="atLeast"/>
      <w:ind w:left="113" w:hanging="113"/>
    </w:pPr>
    <w:rPr>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881</Words>
  <Characters>4850</Characters>
  <Application>Microsoft Office Word</Application>
  <DocSecurity>0</DocSecurity>
  <Lines>40</Lines>
  <Paragraphs>11</Paragraphs>
  <ScaleCrop>false</ScaleCrop>
  <Company/>
  <LinksUpToDate>false</LinksUpToDate>
  <CharactersWithSpaces>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 E Liaño Ortiz</dc:creator>
  <cp:keywords/>
  <dc:description/>
  <cp:lastModifiedBy>Hiperkaos Ramirez</cp:lastModifiedBy>
  <cp:revision>33</cp:revision>
  <dcterms:created xsi:type="dcterms:W3CDTF">2021-11-22T11:41:00Z</dcterms:created>
  <dcterms:modified xsi:type="dcterms:W3CDTF">2023-02-07T02:05:00Z</dcterms:modified>
</cp:coreProperties>
</file>